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2ABD5" w14:textId="4B4C876D" w:rsidR="000E0968" w:rsidRDefault="000E0968" w:rsidP="00027A69">
      <w:pPr>
        <w:spacing w:after="0"/>
        <w:jc w:val="center"/>
        <w:rPr>
          <w:rFonts w:ascii="Poppins" w:hAnsi="Poppins" w:cs="Poppins"/>
          <w:b/>
          <w:bCs/>
          <w:szCs w:val="22"/>
        </w:rPr>
      </w:pPr>
    </w:p>
    <w:p w14:paraId="14AD4809" w14:textId="51F42F46" w:rsidR="000E0968" w:rsidRPr="00E27A31" w:rsidRDefault="000E0968" w:rsidP="00027A69">
      <w:pPr>
        <w:spacing w:after="0"/>
        <w:jc w:val="center"/>
        <w:rPr>
          <w:rFonts w:ascii="Poppins" w:hAnsi="Poppins" w:cs="Poppins"/>
          <w:b/>
          <w:bCs/>
          <w:szCs w:val="22"/>
          <w:u w:val="single"/>
        </w:rPr>
      </w:pPr>
      <w:r w:rsidRPr="00E27A31">
        <w:rPr>
          <w:rFonts w:ascii="Poppins" w:hAnsi="Poppins" w:cs="Poppins"/>
          <w:b/>
          <w:bCs/>
          <w:szCs w:val="22"/>
          <w:u w:val="single"/>
        </w:rPr>
        <w:t>CALL FOR EXPRESSIONS OF INTEREST</w:t>
      </w:r>
    </w:p>
    <w:p w14:paraId="56B1399D" w14:textId="5584AEBE" w:rsidR="000E0968" w:rsidRPr="00E27A31" w:rsidRDefault="00D569AC" w:rsidP="00027A69">
      <w:pPr>
        <w:spacing w:after="0"/>
        <w:jc w:val="center"/>
        <w:rPr>
          <w:rFonts w:ascii="Poppins" w:hAnsi="Poppins" w:cs="Poppins"/>
          <w:szCs w:val="22"/>
        </w:rPr>
      </w:pPr>
      <w:r w:rsidRPr="00E27A31">
        <w:rPr>
          <w:rFonts w:ascii="Poppins" w:hAnsi="Poppins" w:cs="Poppins"/>
          <w:szCs w:val="22"/>
        </w:rPr>
        <w:t xml:space="preserve">EAST AFRICA </w:t>
      </w:r>
      <w:r w:rsidR="00E57904" w:rsidRPr="00E27A31">
        <w:rPr>
          <w:rFonts w:ascii="Poppins" w:hAnsi="Poppins" w:cs="Poppins"/>
          <w:szCs w:val="22"/>
        </w:rPr>
        <w:t>LEARNING</w:t>
      </w:r>
      <w:r w:rsidRPr="00E27A31">
        <w:rPr>
          <w:rFonts w:ascii="Poppins" w:hAnsi="Poppins" w:cs="Poppins"/>
          <w:szCs w:val="22"/>
        </w:rPr>
        <w:t xml:space="preserve"> PARTNER</w:t>
      </w:r>
    </w:p>
    <w:p w14:paraId="5049DCBB" w14:textId="77777777" w:rsidR="000E0968" w:rsidRPr="00E27A31" w:rsidRDefault="000E0968" w:rsidP="00027A69">
      <w:pPr>
        <w:spacing w:after="0"/>
        <w:jc w:val="center"/>
        <w:rPr>
          <w:rFonts w:ascii="Poppins" w:hAnsi="Poppins" w:cs="Poppins"/>
          <w:b/>
          <w:bCs/>
          <w:szCs w:val="22"/>
          <w:lang w:val="en-US"/>
        </w:rPr>
      </w:pPr>
      <w:r w:rsidRPr="00E27A31">
        <w:rPr>
          <w:rFonts w:ascii="Cambria" w:eastAsia="SimSun" w:hAnsi="Cambria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4D732E8" wp14:editId="4EC8B397">
                <wp:simplePos x="0" y="0"/>
                <wp:positionH relativeFrom="margin">
                  <wp:posOffset>88265</wp:posOffset>
                </wp:positionH>
                <wp:positionV relativeFrom="paragraph">
                  <wp:posOffset>115570</wp:posOffset>
                </wp:positionV>
                <wp:extent cx="5702300" cy="0"/>
                <wp:effectExtent l="38100" t="38100" r="50800" b="762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023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A6527C7" id="Straight Connector 5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6.95pt,9.1pt" to="455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" strokecolor="#4f81bd" strokeweight="2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</w:p>
    <w:p w14:paraId="3CA5D883" w14:textId="6174D353" w:rsidR="000E0968" w:rsidRPr="00E27A31" w:rsidRDefault="000E0968" w:rsidP="00027A69">
      <w:pPr>
        <w:spacing w:after="0"/>
        <w:jc w:val="center"/>
        <w:rPr>
          <w:rFonts w:ascii="Poppins" w:hAnsi="Poppins" w:cs="Poppins"/>
          <w:sz w:val="20"/>
          <w:szCs w:val="20"/>
        </w:rPr>
      </w:pPr>
      <w:r w:rsidRPr="00E27A31">
        <w:rPr>
          <w:rFonts w:ascii="Poppins" w:hAnsi="Poppins" w:cs="Poppins"/>
          <w:i/>
          <w:sz w:val="20"/>
          <w:szCs w:val="20"/>
        </w:rPr>
        <w:t xml:space="preserve">GCERF is looking for a </w:t>
      </w:r>
      <w:r w:rsidR="007655FA" w:rsidRPr="00E27A31">
        <w:rPr>
          <w:rFonts w:ascii="Poppins" w:hAnsi="Poppins" w:cs="Poppins"/>
          <w:i/>
          <w:sz w:val="20"/>
          <w:szCs w:val="20"/>
        </w:rPr>
        <w:t>non-profit</w:t>
      </w:r>
      <w:r w:rsidRPr="00E27A31">
        <w:rPr>
          <w:rFonts w:ascii="Poppins" w:hAnsi="Poppins" w:cs="Poppins"/>
          <w:i/>
          <w:sz w:val="20"/>
          <w:szCs w:val="20"/>
        </w:rPr>
        <w:t xml:space="preserve"> organisation </w:t>
      </w:r>
      <w:r w:rsidR="00A92476" w:rsidRPr="00E27A31">
        <w:rPr>
          <w:rFonts w:ascii="Poppins" w:hAnsi="Poppins" w:cs="Poppins"/>
          <w:i/>
          <w:sz w:val="20"/>
          <w:szCs w:val="20"/>
        </w:rPr>
        <w:t xml:space="preserve">based in </w:t>
      </w:r>
      <w:r w:rsidR="00301B21" w:rsidRPr="00E27A31">
        <w:rPr>
          <w:rFonts w:ascii="Poppins" w:hAnsi="Poppins" w:cs="Poppins"/>
          <w:i/>
          <w:sz w:val="20"/>
          <w:szCs w:val="20"/>
        </w:rPr>
        <w:t xml:space="preserve">Kenya </w:t>
      </w:r>
      <w:r w:rsidR="1448D529" w:rsidRPr="00E27A31">
        <w:rPr>
          <w:rFonts w:ascii="Poppins" w:hAnsi="Poppins" w:cs="Poppins"/>
          <w:i/>
          <w:iCs/>
          <w:sz w:val="20"/>
          <w:szCs w:val="20"/>
        </w:rPr>
        <w:t>and/</w:t>
      </w:r>
      <w:r w:rsidR="00301B21" w:rsidRPr="00E27A31">
        <w:rPr>
          <w:rFonts w:ascii="Poppins" w:hAnsi="Poppins" w:cs="Poppins"/>
          <w:i/>
          <w:sz w:val="20"/>
          <w:szCs w:val="20"/>
        </w:rPr>
        <w:t>or Somalia</w:t>
      </w:r>
      <w:r w:rsidR="00A92476" w:rsidRPr="00E27A31">
        <w:rPr>
          <w:rFonts w:ascii="Poppins" w:hAnsi="Poppins" w:cs="Poppins"/>
          <w:i/>
          <w:sz w:val="20"/>
          <w:szCs w:val="20"/>
        </w:rPr>
        <w:t xml:space="preserve"> </w:t>
      </w:r>
      <w:r w:rsidRPr="00E27A31">
        <w:rPr>
          <w:rFonts w:ascii="Poppins" w:hAnsi="Poppins" w:cs="Poppins"/>
          <w:i/>
          <w:sz w:val="20"/>
          <w:szCs w:val="20"/>
        </w:rPr>
        <w:t xml:space="preserve">to perform the role of </w:t>
      </w:r>
      <w:r w:rsidR="00290228" w:rsidRPr="00E27A31">
        <w:rPr>
          <w:rFonts w:ascii="Poppins" w:hAnsi="Poppins" w:cs="Poppins"/>
          <w:i/>
          <w:sz w:val="20"/>
          <w:szCs w:val="20"/>
        </w:rPr>
        <w:t>Learning</w:t>
      </w:r>
      <w:r w:rsidR="00A92476" w:rsidRPr="00E27A31">
        <w:rPr>
          <w:rFonts w:ascii="Poppins" w:hAnsi="Poppins" w:cs="Poppins"/>
          <w:i/>
          <w:sz w:val="20"/>
          <w:szCs w:val="20"/>
        </w:rPr>
        <w:t xml:space="preserve"> Partner</w:t>
      </w:r>
      <w:r w:rsidR="00C82B73" w:rsidRPr="00E27A31">
        <w:rPr>
          <w:rFonts w:ascii="Poppins" w:hAnsi="Poppins" w:cs="Poppins"/>
          <w:i/>
          <w:sz w:val="20"/>
          <w:szCs w:val="20"/>
        </w:rPr>
        <w:t xml:space="preserve"> (</w:t>
      </w:r>
      <w:r w:rsidR="00290228" w:rsidRPr="00E27A31">
        <w:rPr>
          <w:rFonts w:ascii="Poppins" w:hAnsi="Poppins" w:cs="Poppins"/>
          <w:i/>
          <w:sz w:val="20"/>
          <w:szCs w:val="20"/>
        </w:rPr>
        <w:t>L</w:t>
      </w:r>
      <w:r w:rsidR="00C82B73" w:rsidRPr="00E27A31">
        <w:rPr>
          <w:rFonts w:ascii="Poppins" w:hAnsi="Poppins" w:cs="Poppins"/>
          <w:i/>
          <w:sz w:val="20"/>
          <w:szCs w:val="20"/>
        </w:rPr>
        <w:t>P)</w:t>
      </w:r>
      <w:r w:rsidRPr="00E27A31">
        <w:rPr>
          <w:rFonts w:ascii="Poppins" w:hAnsi="Poppins" w:cs="Poppins"/>
          <w:i/>
          <w:sz w:val="20"/>
          <w:szCs w:val="20"/>
        </w:rPr>
        <w:t xml:space="preserve">, supporting GCERF’s portfolio </w:t>
      </w:r>
      <w:r w:rsidR="00D1788E" w:rsidRPr="00E27A31">
        <w:rPr>
          <w:rFonts w:ascii="Poppins" w:hAnsi="Poppins" w:cs="Poppins"/>
          <w:i/>
          <w:sz w:val="20"/>
          <w:szCs w:val="20"/>
        </w:rPr>
        <w:t>of grants</w:t>
      </w:r>
      <w:r w:rsidR="003E4C21" w:rsidRPr="00E27A31">
        <w:rPr>
          <w:rFonts w:ascii="Poppins" w:hAnsi="Poppins" w:cs="Poppins"/>
          <w:i/>
          <w:sz w:val="20"/>
          <w:szCs w:val="20"/>
        </w:rPr>
        <w:t xml:space="preserve"> to civil society organisations </w:t>
      </w:r>
      <w:r w:rsidRPr="00E27A31">
        <w:rPr>
          <w:rFonts w:ascii="Poppins" w:hAnsi="Poppins" w:cs="Poppins"/>
          <w:i/>
          <w:sz w:val="20"/>
          <w:szCs w:val="20"/>
        </w:rPr>
        <w:t>in the region</w:t>
      </w:r>
      <w:r w:rsidRPr="00E27A31">
        <w:rPr>
          <w:rFonts w:ascii="Poppins" w:hAnsi="Poppins" w:cs="Poppins"/>
          <w:sz w:val="20"/>
          <w:szCs w:val="20"/>
        </w:rPr>
        <w:t>.</w:t>
      </w:r>
    </w:p>
    <w:p w14:paraId="416FE69E" w14:textId="77777777" w:rsidR="000E0968" w:rsidRPr="00E27A31" w:rsidRDefault="000E0968" w:rsidP="00027A69">
      <w:pPr>
        <w:spacing w:after="0"/>
        <w:jc w:val="center"/>
        <w:rPr>
          <w:rFonts w:ascii="Poppins" w:hAnsi="Poppins" w:cs="Poppins"/>
          <w:b/>
          <w:bCs/>
          <w:sz w:val="20"/>
          <w:szCs w:val="20"/>
        </w:rPr>
      </w:pPr>
    </w:p>
    <w:p w14:paraId="797C28EF" w14:textId="1FC65FA2" w:rsidR="000E0968" w:rsidRPr="00E27A31" w:rsidRDefault="000E0968" w:rsidP="00027A69">
      <w:pPr>
        <w:spacing w:after="0"/>
        <w:jc w:val="center"/>
        <w:rPr>
          <w:rFonts w:ascii="Poppins" w:hAnsi="Poppins" w:cs="Poppins"/>
          <w:b/>
          <w:bCs/>
          <w:sz w:val="20"/>
          <w:szCs w:val="20"/>
        </w:rPr>
      </w:pPr>
      <w:r w:rsidRPr="00E27A31">
        <w:rPr>
          <w:rFonts w:ascii="Poppins" w:hAnsi="Poppins" w:cs="Poppins"/>
          <w:b/>
          <w:bCs/>
          <w:sz w:val="20"/>
          <w:szCs w:val="20"/>
        </w:rPr>
        <w:t xml:space="preserve">APPLICATION DEADLINE:  </w:t>
      </w:r>
      <w:r w:rsidR="000976EF" w:rsidRPr="00E27A31">
        <w:rPr>
          <w:rFonts w:ascii="Poppins" w:hAnsi="Poppins" w:cs="Poppins"/>
          <w:b/>
          <w:bCs/>
          <w:sz w:val="20"/>
          <w:szCs w:val="20"/>
        </w:rPr>
        <w:t xml:space="preserve">August </w:t>
      </w:r>
      <w:r w:rsidR="00BE1EA5" w:rsidRPr="00E27A31">
        <w:rPr>
          <w:rFonts w:ascii="Poppins" w:hAnsi="Poppins" w:cs="Poppins"/>
          <w:b/>
          <w:bCs/>
          <w:sz w:val="20"/>
          <w:szCs w:val="20"/>
        </w:rPr>
        <w:t>31</w:t>
      </w:r>
      <w:r w:rsidR="0097410C" w:rsidRPr="00E27A31">
        <w:rPr>
          <w:rFonts w:ascii="Poppins" w:hAnsi="Poppins" w:cs="Poppins"/>
          <w:b/>
          <w:bCs/>
          <w:sz w:val="20"/>
          <w:szCs w:val="20"/>
        </w:rPr>
        <w:t>, 202</w:t>
      </w:r>
      <w:r w:rsidR="00444DAC" w:rsidRPr="00E27A31">
        <w:rPr>
          <w:rFonts w:ascii="Poppins" w:hAnsi="Poppins" w:cs="Poppins"/>
          <w:b/>
          <w:bCs/>
          <w:sz w:val="20"/>
          <w:szCs w:val="20"/>
        </w:rPr>
        <w:t>5</w:t>
      </w:r>
    </w:p>
    <w:p w14:paraId="2B3B5A3A" w14:textId="77777777" w:rsidR="000E0968" w:rsidRPr="00E27A31" w:rsidRDefault="000E0968" w:rsidP="00027A69">
      <w:pPr>
        <w:widowControl w:val="0"/>
        <w:autoSpaceDE w:val="0"/>
        <w:autoSpaceDN w:val="0"/>
        <w:adjustRightInd w:val="0"/>
        <w:spacing w:before="39" w:after="0"/>
        <w:jc w:val="both"/>
        <w:rPr>
          <w:rFonts w:ascii="Poppins" w:hAnsi="Poppins" w:cs="Poppins"/>
          <w:sz w:val="20"/>
          <w:szCs w:val="20"/>
        </w:rPr>
      </w:pPr>
    </w:p>
    <w:p w14:paraId="1F013139" w14:textId="77777777" w:rsidR="000E0968" w:rsidRPr="00E27A31" w:rsidRDefault="000E0968" w:rsidP="00027A69">
      <w:pPr>
        <w:widowControl w:val="0"/>
        <w:autoSpaceDE w:val="0"/>
        <w:autoSpaceDN w:val="0"/>
        <w:adjustRightInd w:val="0"/>
        <w:spacing w:before="36" w:after="0"/>
        <w:jc w:val="both"/>
        <w:rPr>
          <w:rFonts w:ascii="Poppins" w:hAnsi="Poppins" w:cs="Poppins"/>
          <w:b/>
          <w:bCs/>
          <w:sz w:val="20"/>
          <w:szCs w:val="20"/>
        </w:rPr>
      </w:pPr>
      <w:r w:rsidRPr="00E27A31">
        <w:rPr>
          <w:rFonts w:ascii="Poppins" w:hAnsi="Poppins" w:cs="Poppins"/>
          <w:b/>
          <w:bCs/>
          <w:sz w:val="20"/>
          <w:szCs w:val="20"/>
        </w:rPr>
        <w:t xml:space="preserve">1. Background </w:t>
      </w:r>
    </w:p>
    <w:p w14:paraId="08F9766A" w14:textId="19F12C6E" w:rsidR="00B35B87" w:rsidRPr="00E27A31" w:rsidRDefault="000E0968" w:rsidP="00027A69">
      <w:pPr>
        <w:widowControl w:val="0"/>
        <w:autoSpaceDE w:val="0"/>
        <w:autoSpaceDN w:val="0"/>
        <w:adjustRightInd w:val="0"/>
        <w:spacing w:before="40" w:after="0"/>
        <w:jc w:val="both"/>
        <w:rPr>
          <w:rFonts w:ascii="Poppins" w:hAnsi="Poppins" w:cs="Poppins"/>
          <w:color w:val="000000"/>
          <w:sz w:val="20"/>
          <w:szCs w:val="20"/>
        </w:rPr>
      </w:pPr>
      <w:r w:rsidRPr="00E27A31">
        <w:rPr>
          <w:rFonts w:ascii="Poppins" w:hAnsi="Poppins" w:cs="Poppins"/>
          <w:color w:val="000000"/>
          <w:sz w:val="20"/>
          <w:szCs w:val="20"/>
        </w:rPr>
        <w:t>The Global Community Engagement and Resilience Fund (GCERF) is the first global effort to support local, community-level initiatives aimed at strengthening resilience against violent extremist agendas. Operating at the nexus of security and development, GCERF is committed to working in partnership and consultation with governments</w:t>
      </w:r>
      <w:r w:rsidR="003635F5" w:rsidRPr="00E27A31">
        <w:rPr>
          <w:rFonts w:ascii="Poppins" w:hAnsi="Poppins" w:cs="Poppins"/>
          <w:color w:val="000000"/>
          <w:sz w:val="20"/>
          <w:szCs w:val="20"/>
        </w:rPr>
        <w:t xml:space="preserve"> and</w:t>
      </w:r>
      <w:r w:rsidRPr="00E27A31">
        <w:rPr>
          <w:rFonts w:ascii="Poppins" w:hAnsi="Poppins" w:cs="Poppins"/>
          <w:color w:val="000000"/>
          <w:sz w:val="20"/>
          <w:szCs w:val="20"/>
        </w:rPr>
        <w:t xml:space="preserve"> civil society to support </w:t>
      </w:r>
      <w:r w:rsidR="003635F5" w:rsidRPr="00E27A31">
        <w:rPr>
          <w:rFonts w:ascii="Poppins" w:hAnsi="Poppins" w:cs="Poppins"/>
          <w:color w:val="000000"/>
          <w:sz w:val="20"/>
          <w:szCs w:val="20"/>
        </w:rPr>
        <w:t xml:space="preserve">the implementation of </w:t>
      </w:r>
      <w:r w:rsidRPr="00E27A31">
        <w:rPr>
          <w:rFonts w:ascii="Poppins" w:hAnsi="Poppins" w:cs="Poppins"/>
          <w:color w:val="000000"/>
          <w:sz w:val="20"/>
          <w:szCs w:val="20"/>
        </w:rPr>
        <w:t xml:space="preserve">national strategies to address the local drivers of violent extremism. </w:t>
      </w:r>
    </w:p>
    <w:p w14:paraId="0B358618" w14:textId="77777777" w:rsidR="00450CE9" w:rsidRPr="00E27A31" w:rsidRDefault="00450CE9" w:rsidP="00027A69">
      <w:pPr>
        <w:widowControl w:val="0"/>
        <w:autoSpaceDE w:val="0"/>
        <w:autoSpaceDN w:val="0"/>
        <w:adjustRightInd w:val="0"/>
        <w:spacing w:before="40" w:after="0"/>
        <w:jc w:val="both"/>
        <w:rPr>
          <w:rFonts w:ascii="Poppins" w:hAnsi="Poppins" w:cs="Poppins"/>
          <w:color w:val="000000"/>
          <w:sz w:val="20"/>
          <w:szCs w:val="20"/>
        </w:rPr>
      </w:pPr>
    </w:p>
    <w:p w14:paraId="776E9C88" w14:textId="7D687813" w:rsidR="00B35B87" w:rsidRPr="00E27A31" w:rsidRDefault="00B35B87" w:rsidP="00027A69">
      <w:pPr>
        <w:widowControl w:val="0"/>
        <w:autoSpaceDE w:val="0"/>
        <w:autoSpaceDN w:val="0"/>
        <w:adjustRightInd w:val="0"/>
        <w:spacing w:before="40" w:after="0"/>
        <w:jc w:val="both"/>
        <w:rPr>
          <w:rFonts w:ascii="Poppins" w:eastAsia="Times New Roman" w:hAnsi="Poppins" w:cs="Poppins"/>
          <w:noProof/>
          <w:color w:val="000000"/>
          <w:sz w:val="20"/>
          <w:szCs w:val="20"/>
        </w:rPr>
      </w:pPr>
      <w:r w:rsidRPr="00E27A31">
        <w:rPr>
          <w:rFonts w:ascii="Poppins" w:eastAsia="Times New Roman" w:hAnsi="Poppins" w:cs="Poppins"/>
          <w:noProof/>
          <w:color w:val="000000"/>
          <w:sz w:val="20"/>
          <w:szCs w:val="20"/>
        </w:rPr>
        <w:t xml:space="preserve">GCERF grants are </w:t>
      </w:r>
      <w:r w:rsidR="0088019F" w:rsidRPr="00E27A31">
        <w:rPr>
          <w:rFonts w:ascii="Poppins" w:eastAsia="Times New Roman" w:hAnsi="Poppins" w:cs="Poppins"/>
          <w:noProof/>
          <w:color w:val="000000"/>
          <w:sz w:val="20"/>
          <w:szCs w:val="20"/>
        </w:rPr>
        <w:t xml:space="preserve">generally issued to </w:t>
      </w:r>
      <w:r w:rsidR="0088019F" w:rsidRPr="00E27A31">
        <w:rPr>
          <w:rFonts w:ascii="Poppins" w:hAnsi="Poppins" w:cs="Poppins"/>
          <w:sz w:val="20"/>
          <w:szCs w:val="20"/>
        </w:rPr>
        <w:t xml:space="preserve">Primary Recipients (PRs) who lead </w:t>
      </w:r>
      <w:r w:rsidR="00F50864" w:rsidRPr="00E27A31">
        <w:rPr>
          <w:rFonts w:ascii="Poppins" w:hAnsi="Poppins" w:cs="Poppins"/>
          <w:sz w:val="20"/>
          <w:szCs w:val="20"/>
        </w:rPr>
        <w:t xml:space="preserve">consortia </w:t>
      </w:r>
      <w:r w:rsidR="0088019F" w:rsidRPr="00E27A31">
        <w:rPr>
          <w:rFonts w:ascii="Poppins" w:hAnsi="Poppins" w:cs="Poppins"/>
          <w:sz w:val="20"/>
          <w:szCs w:val="20"/>
        </w:rPr>
        <w:t>that include Sub-Recipients (SRs)</w:t>
      </w:r>
      <w:r w:rsidR="00455256" w:rsidRPr="00E27A31">
        <w:rPr>
          <w:rFonts w:ascii="Poppins" w:hAnsi="Poppins" w:cs="Poppins"/>
          <w:sz w:val="20"/>
          <w:szCs w:val="20"/>
        </w:rPr>
        <w:t xml:space="preserve">. </w:t>
      </w:r>
      <w:r w:rsidR="00235ED5" w:rsidRPr="00E27A31">
        <w:rPr>
          <w:rFonts w:ascii="Poppins" w:hAnsi="Poppins" w:cs="Poppins"/>
          <w:sz w:val="20"/>
          <w:szCs w:val="20"/>
        </w:rPr>
        <w:t xml:space="preserve">GCERF pioneers a unique model of investment designed to </w:t>
      </w:r>
      <w:r w:rsidR="00235ED5" w:rsidRPr="00E27A31">
        <w:rPr>
          <w:rFonts w:ascii="Poppins" w:hAnsi="Poppins" w:cs="Poppins"/>
          <w:sz w:val="20"/>
          <w:szCs w:val="20"/>
        </w:rPr>
        <w:br/>
        <w:t xml:space="preserve">promote a whole-of-society approach and ensure the sustainability of our programmes. Under this model, </w:t>
      </w:r>
      <w:r w:rsidR="00283122" w:rsidRPr="00E27A31">
        <w:rPr>
          <w:rFonts w:ascii="Poppins" w:hAnsi="Poppins" w:cs="Poppins"/>
          <w:sz w:val="20"/>
          <w:szCs w:val="20"/>
        </w:rPr>
        <w:t>GCERF</w:t>
      </w:r>
      <w:r w:rsidR="00235ED5" w:rsidRPr="00E27A31">
        <w:rPr>
          <w:rFonts w:ascii="Poppins" w:hAnsi="Poppins" w:cs="Poppins"/>
          <w:sz w:val="20"/>
          <w:szCs w:val="20"/>
        </w:rPr>
        <w:t xml:space="preserve"> support national governments in establishing a steering committee called the Country Support Mechanism (CSM) in each partner country.</w:t>
      </w:r>
    </w:p>
    <w:p w14:paraId="6FA1273D" w14:textId="77777777" w:rsidR="006E0755" w:rsidRPr="00E27A31" w:rsidRDefault="006E0755" w:rsidP="00027A69">
      <w:pPr>
        <w:spacing w:after="0"/>
        <w:jc w:val="both"/>
      </w:pPr>
    </w:p>
    <w:p w14:paraId="7D792251" w14:textId="2BEA305F" w:rsidR="00A03F72" w:rsidRPr="00E27A31" w:rsidRDefault="00C577EF" w:rsidP="00027A69">
      <w:pPr>
        <w:widowControl w:val="0"/>
        <w:autoSpaceDE w:val="0"/>
        <w:autoSpaceDN w:val="0"/>
        <w:adjustRightInd w:val="0"/>
        <w:spacing w:before="36" w:after="0"/>
        <w:jc w:val="both"/>
        <w:rPr>
          <w:rFonts w:ascii="Poppins" w:hAnsi="Poppins" w:cs="Poppins"/>
          <w:b/>
          <w:bCs/>
          <w:sz w:val="20"/>
          <w:szCs w:val="20"/>
        </w:rPr>
      </w:pPr>
      <w:r w:rsidRPr="00E27A31">
        <w:rPr>
          <w:rFonts w:ascii="Poppins" w:hAnsi="Poppins" w:cs="Poppins"/>
          <w:b/>
          <w:bCs/>
          <w:sz w:val="20"/>
          <w:szCs w:val="20"/>
        </w:rPr>
        <w:t xml:space="preserve">2. GCERF’s </w:t>
      </w:r>
      <w:r w:rsidR="00AC45E6" w:rsidRPr="00E27A31">
        <w:rPr>
          <w:rFonts w:ascii="Poppins" w:hAnsi="Poppins" w:cs="Poppins"/>
          <w:b/>
          <w:bCs/>
          <w:sz w:val="20"/>
          <w:szCs w:val="20"/>
        </w:rPr>
        <w:t xml:space="preserve">Current </w:t>
      </w:r>
      <w:r w:rsidRPr="00E27A31">
        <w:rPr>
          <w:rFonts w:ascii="Poppins" w:hAnsi="Poppins" w:cs="Poppins"/>
          <w:b/>
          <w:bCs/>
          <w:sz w:val="20"/>
          <w:szCs w:val="20"/>
        </w:rPr>
        <w:t xml:space="preserve">Investment in </w:t>
      </w:r>
      <w:r w:rsidR="00301B21" w:rsidRPr="00E27A31">
        <w:rPr>
          <w:rFonts w:ascii="Poppins" w:hAnsi="Poppins" w:cs="Poppins"/>
          <w:b/>
          <w:bCs/>
          <w:sz w:val="20"/>
          <w:szCs w:val="20"/>
        </w:rPr>
        <w:t xml:space="preserve">Kenya </w:t>
      </w:r>
      <w:r w:rsidR="00AC45E6" w:rsidRPr="00E27A31">
        <w:rPr>
          <w:rFonts w:ascii="Poppins" w:hAnsi="Poppins" w:cs="Poppins"/>
          <w:b/>
          <w:bCs/>
          <w:sz w:val="20"/>
          <w:szCs w:val="20"/>
        </w:rPr>
        <w:t>and Somalia</w:t>
      </w:r>
    </w:p>
    <w:p w14:paraId="597BB3CD" w14:textId="1663A424" w:rsidR="00EC27CE" w:rsidRPr="00E27A31" w:rsidRDefault="0071443F" w:rsidP="001602A3">
      <w:pPr>
        <w:widowControl w:val="0"/>
        <w:autoSpaceDE w:val="0"/>
        <w:autoSpaceDN w:val="0"/>
        <w:adjustRightInd w:val="0"/>
        <w:spacing w:before="40" w:after="0"/>
        <w:jc w:val="both"/>
        <w:rPr>
          <w:rFonts w:ascii="Poppins" w:eastAsia="Times New Roman" w:hAnsi="Poppins" w:cs="Poppins"/>
          <w:noProof/>
          <w:color w:val="000000"/>
          <w:sz w:val="20"/>
          <w:szCs w:val="20"/>
        </w:rPr>
      </w:pPr>
      <w:r w:rsidRPr="00E27A31">
        <w:rPr>
          <w:rFonts w:ascii="Poppins" w:eastAsia="Times New Roman" w:hAnsi="Poppins" w:cs="Poppins"/>
          <w:noProof/>
          <w:color w:val="000000"/>
          <w:sz w:val="20"/>
          <w:szCs w:val="20"/>
        </w:rPr>
        <w:t xml:space="preserve">GCERF </w:t>
      </w:r>
      <w:r w:rsidR="006B73DB" w:rsidRPr="00E27A31">
        <w:rPr>
          <w:rFonts w:ascii="Poppins" w:eastAsia="Times New Roman" w:hAnsi="Poppins" w:cs="Poppins"/>
          <w:noProof/>
          <w:color w:val="000000"/>
          <w:sz w:val="20"/>
          <w:szCs w:val="20"/>
        </w:rPr>
        <w:t xml:space="preserve">investments in Kenya and Somalia began in 2018 and 2021, respectively, and currently include grants to five consortia </w:t>
      </w:r>
      <w:r w:rsidR="009E365C" w:rsidRPr="00E27A31">
        <w:rPr>
          <w:rFonts w:ascii="Poppins" w:eastAsia="Times New Roman" w:hAnsi="Poppins" w:cs="Poppins"/>
          <w:noProof/>
          <w:color w:val="000000"/>
          <w:sz w:val="20"/>
          <w:szCs w:val="20"/>
        </w:rPr>
        <w:t>(</w:t>
      </w:r>
      <w:r w:rsidR="00314454" w:rsidRPr="00E27A31">
        <w:rPr>
          <w:rFonts w:ascii="Poppins" w:hAnsi="Poppins" w:cs="Poppins"/>
          <w:sz w:val="20"/>
          <w:szCs w:val="20"/>
        </w:rPr>
        <w:t>three in Kenya and two in Somalia</w:t>
      </w:r>
      <w:r w:rsidR="009E365C" w:rsidRPr="00E27A31">
        <w:rPr>
          <w:rFonts w:ascii="Poppins" w:hAnsi="Poppins" w:cs="Poppins"/>
          <w:sz w:val="20"/>
          <w:szCs w:val="20"/>
        </w:rPr>
        <w:t>)</w:t>
      </w:r>
      <w:r w:rsidR="0070267E" w:rsidRPr="00E27A31">
        <w:rPr>
          <w:rFonts w:ascii="Poppins" w:hAnsi="Poppins" w:cs="Poppins"/>
          <w:sz w:val="20"/>
          <w:szCs w:val="20"/>
        </w:rPr>
        <w:t xml:space="preserve"> worth USD5m. GCERF is seeking a Learning Partner to monitor project delivery and provide support to improve results in challenging geographic areas</w:t>
      </w:r>
      <w:r w:rsidR="00AC45E6" w:rsidRPr="00E27A31">
        <w:rPr>
          <w:rFonts w:ascii="Poppins" w:hAnsi="Poppins" w:cs="Poppins"/>
          <w:sz w:val="20"/>
          <w:szCs w:val="20"/>
        </w:rPr>
        <w:t xml:space="preserve">. </w:t>
      </w:r>
      <w:r w:rsidR="00383608" w:rsidRPr="00E27A31">
        <w:rPr>
          <w:rFonts w:ascii="Poppins" w:hAnsi="Poppins" w:cs="Poppins"/>
          <w:sz w:val="20"/>
          <w:szCs w:val="20"/>
        </w:rPr>
        <w:t>In Kenya</w:t>
      </w:r>
      <w:r w:rsidR="00ED7BE8" w:rsidRPr="00E27A31">
        <w:rPr>
          <w:rFonts w:ascii="Poppins" w:hAnsi="Poppins" w:cs="Poppins"/>
          <w:sz w:val="20"/>
          <w:szCs w:val="20"/>
        </w:rPr>
        <w:t xml:space="preserve">, </w:t>
      </w:r>
      <w:r w:rsidR="00E96668" w:rsidRPr="00E27A31">
        <w:rPr>
          <w:rFonts w:ascii="Poppins" w:hAnsi="Poppins" w:cs="Poppins"/>
          <w:sz w:val="20"/>
          <w:szCs w:val="20"/>
        </w:rPr>
        <w:t xml:space="preserve">desired support </w:t>
      </w:r>
      <w:r w:rsidR="00332CAD" w:rsidRPr="00E27A31">
        <w:rPr>
          <w:rFonts w:ascii="Poppins" w:hAnsi="Poppins" w:cs="Poppins"/>
          <w:sz w:val="20"/>
          <w:szCs w:val="20"/>
        </w:rPr>
        <w:t xml:space="preserve">would focus on </w:t>
      </w:r>
      <w:r w:rsidR="00FC145B" w:rsidRPr="00E27A31">
        <w:rPr>
          <w:rFonts w:ascii="Poppins" w:hAnsi="Poppins" w:cs="Poppins"/>
          <w:sz w:val="20"/>
          <w:szCs w:val="20"/>
        </w:rPr>
        <w:t xml:space="preserve">a grant </w:t>
      </w:r>
      <w:r w:rsidR="00A55590" w:rsidRPr="00E27A31">
        <w:rPr>
          <w:rFonts w:ascii="Poppins" w:hAnsi="Poppins" w:cs="Poppins"/>
          <w:sz w:val="20"/>
          <w:szCs w:val="20"/>
        </w:rPr>
        <w:t xml:space="preserve">led by a </w:t>
      </w:r>
      <w:r w:rsidR="00B35B87" w:rsidRPr="00E27A31">
        <w:rPr>
          <w:rFonts w:ascii="Poppins" w:hAnsi="Poppins" w:cs="Poppins"/>
          <w:sz w:val="20"/>
          <w:szCs w:val="20"/>
        </w:rPr>
        <w:t xml:space="preserve">PR </w:t>
      </w:r>
      <w:r w:rsidR="00A55590" w:rsidRPr="00E27A31">
        <w:rPr>
          <w:rFonts w:ascii="Poppins" w:hAnsi="Poppins" w:cs="Poppins"/>
          <w:sz w:val="20"/>
          <w:szCs w:val="20"/>
        </w:rPr>
        <w:t xml:space="preserve">who will issue multiple sub-grants to </w:t>
      </w:r>
      <w:r w:rsidR="00B35B87" w:rsidRPr="00E27A31">
        <w:rPr>
          <w:rFonts w:ascii="Poppins" w:hAnsi="Poppins" w:cs="Poppins"/>
          <w:sz w:val="20"/>
          <w:szCs w:val="20"/>
        </w:rPr>
        <w:t xml:space="preserve">community-based organisations (CSOs) working in </w:t>
      </w:r>
      <w:r w:rsidR="00D75650" w:rsidRPr="00E27A31">
        <w:rPr>
          <w:rFonts w:ascii="Poppins" w:hAnsi="Poppins" w:cs="Poppins"/>
          <w:sz w:val="20"/>
          <w:szCs w:val="20"/>
        </w:rPr>
        <w:t xml:space="preserve">five counties: </w:t>
      </w:r>
      <w:bookmarkStart w:id="0" w:name="_Hlk205372648"/>
      <w:r w:rsidR="00B35B87" w:rsidRPr="00E27A31">
        <w:rPr>
          <w:rFonts w:ascii="Poppins" w:hAnsi="Poppins" w:cs="Poppins"/>
          <w:sz w:val="20"/>
          <w:szCs w:val="20"/>
          <w:lang w:val="en-US"/>
        </w:rPr>
        <w:t>Lamu, Mandera, Marsabit, Tana River and Wajir</w:t>
      </w:r>
      <w:bookmarkEnd w:id="0"/>
      <w:r w:rsidR="00691E19" w:rsidRPr="00E27A31">
        <w:rPr>
          <w:rFonts w:ascii="Poppins" w:hAnsi="Poppins" w:cs="Poppins"/>
          <w:sz w:val="20"/>
          <w:szCs w:val="20"/>
        </w:rPr>
        <w:t>.</w:t>
      </w:r>
      <w:r w:rsidR="00D75650" w:rsidRPr="00E27A31">
        <w:rPr>
          <w:rFonts w:ascii="Poppins" w:hAnsi="Poppins" w:cs="Poppins"/>
          <w:sz w:val="20"/>
          <w:szCs w:val="20"/>
        </w:rPr>
        <w:t xml:space="preserve"> </w:t>
      </w:r>
      <w:r w:rsidR="001602A3" w:rsidRPr="00E27A31">
        <w:rPr>
          <w:rFonts w:ascii="Poppins" w:eastAsia="Times New Roman" w:hAnsi="Poppins" w:cs="Poppins"/>
          <w:noProof/>
          <w:color w:val="000000"/>
          <w:sz w:val="20"/>
          <w:szCs w:val="20"/>
        </w:rPr>
        <w:t xml:space="preserve">In Somalia, </w:t>
      </w:r>
      <w:r w:rsidR="001602A3" w:rsidRPr="00E27A31">
        <w:rPr>
          <w:rFonts w:ascii="Poppins" w:hAnsi="Poppins" w:cs="Poppins"/>
          <w:sz w:val="20"/>
          <w:szCs w:val="20"/>
        </w:rPr>
        <w:t>activities are being implemented in</w:t>
      </w:r>
      <w:r w:rsidR="00C45446" w:rsidRPr="00E27A31">
        <w:rPr>
          <w:rFonts w:ascii="Poppins" w:hAnsi="Poppins" w:cs="Poppins"/>
          <w:sz w:val="20"/>
          <w:szCs w:val="20"/>
        </w:rPr>
        <w:t xml:space="preserve"> South West </w:t>
      </w:r>
      <w:r w:rsidR="008D1B2C" w:rsidRPr="00E27A31">
        <w:rPr>
          <w:rFonts w:ascii="Poppins" w:hAnsi="Poppins" w:cs="Poppins"/>
          <w:sz w:val="20"/>
          <w:szCs w:val="20"/>
        </w:rPr>
        <w:t xml:space="preserve">(Baidoa and Xudur) </w:t>
      </w:r>
      <w:r w:rsidR="00C45446" w:rsidRPr="00E27A31">
        <w:rPr>
          <w:rFonts w:ascii="Poppins" w:hAnsi="Poppins" w:cs="Poppins"/>
          <w:sz w:val="20"/>
          <w:szCs w:val="20"/>
        </w:rPr>
        <w:t>and Hirshabelle</w:t>
      </w:r>
      <w:r w:rsidR="008D1B2C" w:rsidRPr="00E27A31">
        <w:rPr>
          <w:rFonts w:ascii="Poppins" w:hAnsi="Poppins" w:cs="Poppins"/>
          <w:sz w:val="20"/>
          <w:szCs w:val="20"/>
        </w:rPr>
        <w:t xml:space="preserve"> (Jowhar and Matabaan)</w:t>
      </w:r>
      <w:r w:rsidR="00C45446" w:rsidRPr="00E27A31">
        <w:rPr>
          <w:rFonts w:ascii="Poppins" w:hAnsi="Poppins" w:cs="Poppins"/>
          <w:sz w:val="20"/>
          <w:szCs w:val="20"/>
        </w:rPr>
        <w:t xml:space="preserve">. </w:t>
      </w:r>
    </w:p>
    <w:p w14:paraId="7276A040" w14:textId="77AA59CA" w:rsidR="00C577EF" w:rsidRPr="00E27A31" w:rsidRDefault="00C577EF" w:rsidP="00027A69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47917F6C" w14:textId="2DC66E46" w:rsidR="00437800" w:rsidRPr="00E27A31" w:rsidRDefault="00437800" w:rsidP="00027A69">
      <w:pPr>
        <w:widowControl w:val="0"/>
        <w:autoSpaceDE w:val="0"/>
        <w:autoSpaceDN w:val="0"/>
        <w:adjustRightInd w:val="0"/>
        <w:spacing w:before="36" w:after="0"/>
        <w:jc w:val="both"/>
        <w:rPr>
          <w:rFonts w:ascii="Poppins" w:hAnsi="Poppins" w:cs="Poppins"/>
          <w:b/>
          <w:bCs/>
          <w:sz w:val="20"/>
          <w:szCs w:val="20"/>
        </w:rPr>
      </w:pPr>
      <w:r w:rsidRPr="00E27A31">
        <w:rPr>
          <w:rFonts w:ascii="Poppins" w:hAnsi="Poppins" w:cs="Poppins"/>
          <w:b/>
          <w:bCs/>
          <w:sz w:val="20"/>
          <w:szCs w:val="20"/>
        </w:rPr>
        <w:t>3. Call for Expressions of Interest</w:t>
      </w:r>
    </w:p>
    <w:p w14:paraId="1D72CBB5" w14:textId="0454A79A" w:rsidR="00437800" w:rsidRPr="00E27A31" w:rsidRDefault="00C009C6" w:rsidP="00027A69">
      <w:pPr>
        <w:widowControl w:val="0"/>
        <w:autoSpaceDE w:val="0"/>
        <w:autoSpaceDN w:val="0"/>
        <w:adjustRightInd w:val="0"/>
        <w:spacing w:before="2" w:after="0"/>
        <w:ind w:right="53"/>
        <w:jc w:val="both"/>
        <w:rPr>
          <w:rFonts w:ascii="Poppins" w:hAnsi="Poppins" w:cs="Poppins"/>
          <w:color w:val="000000"/>
          <w:sz w:val="20"/>
          <w:szCs w:val="20"/>
        </w:rPr>
      </w:pPr>
      <w:r w:rsidRPr="00E27A31">
        <w:rPr>
          <w:rFonts w:ascii="Poppins" w:hAnsi="Poppins" w:cs="Poppins"/>
          <w:color w:val="000000"/>
          <w:sz w:val="20"/>
          <w:szCs w:val="20"/>
        </w:rPr>
        <w:t>This</w:t>
      </w:r>
      <w:r w:rsidR="00437800" w:rsidRPr="00E27A31">
        <w:rPr>
          <w:rFonts w:ascii="Poppins" w:hAnsi="Poppins" w:cs="Poppins"/>
          <w:color w:val="000000"/>
          <w:sz w:val="20"/>
          <w:szCs w:val="20"/>
        </w:rPr>
        <w:t xml:space="preserve"> call for </w:t>
      </w:r>
      <w:r w:rsidRPr="00E27A31">
        <w:rPr>
          <w:rFonts w:ascii="Poppins" w:hAnsi="Poppins" w:cs="Poppins"/>
          <w:color w:val="000000"/>
          <w:sz w:val="20"/>
          <w:szCs w:val="20"/>
        </w:rPr>
        <w:t>E</w:t>
      </w:r>
      <w:r w:rsidR="00437800" w:rsidRPr="00E27A31">
        <w:rPr>
          <w:rFonts w:ascii="Poppins" w:hAnsi="Poppins" w:cs="Poppins"/>
          <w:color w:val="000000"/>
          <w:sz w:val="20"/>
          <w:szCs w:val="20"/>
        </w:rPr>
        <w:t xml:space="preserve">xpressions of </w:t>
      </w:r>
      <w:r w:rsidRPr="00E27A31">
        <w:rPr>
          <w:rFonts w:ascii="Poppins" w:hAnsi="Poppins" w:cs="Poppins"/>
          <w:color w:val="000000"/>
          <w:sz w:val="20"/>
          <w:szCs w:val="20"/>
        </w:rPr>
        <w:t>I</w:t>
      </w:r>
      <w:r w:rsidR="00437800" w:rsidRPr="00E27A31">
        <w:rPr>
          <w:rFonts w:ascii="Poppins" w:hAnsi="Poppins" w:cs="Poppins"/>
          <w:color w:val="000000"/>
          <w:sz w:val="20"/>
          <w:szCs w:val="20"/>
        </w:rPr>
        <w:t xml:space="preserve">nterest </w:t>
      </w:r>
      <w:r w:rsidRPr="00E27A31">
        <w:rPr>
          <w:rFonts w:ascii="Poppins" w:hAnsi="Poppins" w:cs="Poppins"/>
          <w:color w:val="000000"/>
          <w:sz w:val="20"/>
          <w:szCs w:val="20"/>
        </w:rPr>
        <w:t xml:space="preserve">is seeking to identify </w:t>
      </w:r>
      <w:r w:rsidR="00020997" w:rsidRPr="00E27A31">
        <w:rPr>
          <w:rFonts w:ascii="Poppins" w:hAnsi="Poppins" w:cs="Poppins"/>
          <w:color w:val="000000"/>
          <w:sz w:val="20"/>
          <w:szCs w:val="20"/>
        </w:rPr>
        <w:t xml:space="preserve">a </w:t>
      </w:r>
      <w:r w:rsidR="00066445" w:rsidRPr="00E27A31">
        <w:rPr>
          <w:rFonts w:ascii="Poppins" w:hAnsi="Poppins" w:cs="Poppins"/>
          <w:b/>
          <w:bCs/>
          <w:color w:val="000000"/>
          <w:sz w:val="20"/>
          <w:szCs w:val="20"/>
        </w:rPr>
        <w:t>non-profit</w:t>
      </w:r>
      <w:r w:rsidR="00437800" w:rsidRPr="00E27A31">
        <w:rPr>
          <w:rFonts w:ascii="Poppins" w:hAnsi="Poppins" w:cs="Poppins"/>
          <w:color w:val="000000"/>
          <w:sz w:val="20"/>
          <w:szCs w:val="20"/>
        </w:rPr>
        <w:t xml:space="preserve"> academic </w:t>
      </w:r>
      <w:r w:rsidR="00925BFB" w:rsidRPr="00E27A31">
        <w:rPr>
          <w:rFonts w:ascii="Poppins" w:hAnsi="Poppins" w:cs="Poppins"/>
          <w:color w:val="000000"/>
          <w:sz w:val="20"/>
          <w:szCs w:val="20"/>
        </w:rPr>
        <w:t xml:space="preserve">or research </w:t>
      </w:r>
      <w:r w:rsidR="00437800" w:rsidRPr="00E27A31">
        <w:rPr>
          <w:rFonts w:ascii="Poppins" w:hAnsi="Poppins" w:cs="Poppins"/>
          <w:color w:val="000000"/>
          <w:sz w:val="20"/>
          <w:szCs w:val="20"/>
        </w:rPr>
        <w:t xml:space="preserve">institution, think-tank </w:t>
      </w:r>
      <w:r w:rsidR="00066445" w:rsidRPr="00E27A31">
        <w:rPr>
          <w:rFonts w:ascii="Poppins" w:hAnsi="Poppins" w:cs="Poppins"/>
          <w:color w:val="000000"/>
          <w:sz w:val="20"/>
          <w:szCs w:val="20"/>
        </w:rPr>
        <w:t>or</w:t>
      </w:r>
      <w:r w:rsidR="0081694C" w:rsidRPr="00E27A31">
        <w:rPr>
          <w:rFonts w:ascii="Poppins" w:hAnsi="Poppins" w:cs="Poppins"/>
          <w:color w:val="000000"/>
          <w:sz w:val="20"/>
          <w:szCs w:val="20"/>
        </w:rPr>
        <w:t xml:space="preserve"> organisation</w:t>
      </w:r>
      <w:r w:rsidR="00437800" w:rsidRPr="00E27A31">
        <w:rPr>
          <w:rFonts w:ascii="Poppins" w:hAnsi="Poppins" w:cs="Poppins"/>
          <w:color w:val="000000"/>
          <w:sz w:val="20"/>
          <w:szCs w:val="20"/>
        </w:rPr>
        <w:t xml:space="preserve"> to </w:t>
      </w:r>
      <w:r w:rsidR="00437800" w:rsidRPr="00E27A31">
        <w:rPr>
          <w:rFonts w:ascii="Poppins" w:hAnsi="Poppins" w:cs="Poppins"/>
          <w:color w:val="000000"/>
          <w:sz w:val="20"/>
          <w:szCs w:val="20"/>
          <w:lang w:val="en-US"/>
        </w:rPr>
        <w:t>become GCERF</w:t>
      </w:r>
      <w:r w:rsidR="00066445" w:rsidRPr="00E27A31">
        <w:rPr>
          <w:rFonts w:ascii="Poppins" w:hAnsi="Poppins" w:cs="Poppins"/>
          <w:color w:val="000000"/>
          <w:sz w:val="20"/>
          <w:szCs w:val="20"/>
          <w:lang w:val="en-US"/>
        </w:rPr>
        <w:t xml:space="preserve">’s Learning Partner for Kenya and Somalia. </w:t>
      </w:r>
    </w:p>
    <w:p w14:paraId="57FD9AEC" w14:textId="77777777" w:rsidR="00437800" w:rsidRPr="00E27A31" w:rsidRDefault="00437800" w:rsidP="00027A69">
      <w:pPr>
        <w:widowControl w:val="0"/>
        <w:autoSpaceDE w:val="0"/>
        <w:autoSpaceDN w:val="0"/>
        <w:adjustRightInd w:val="0"/>
        <w:spacing w:before="2" w:after="0"/>
        <w:ind w:right="53"/>
        <w:jc w:val="both"/>
        <w:rPr>
          <w:rFonts w:ascii="Poppins" w:hAnsi="Poppins" w:cs="Poppins"/>
          <w:sz w:val="20"/>
          <w:szCs w:val="20"/>
        </w:rPr>
      </w:pPr>
    </w:p>
    <w:p w14:paraId="454335BC" w14:textId="0904A8B6" w:rsidR="004D65EF" w:rsidRPr="00E27A31" w:rsidRDefault="00437800" w:rsidP="00027A6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Poppins" w:hAnsi="Poppins" w:cs="Poppins"/>
          <w:sz w:val="20"/>
          <w:szCs w:val="20"/>
        </w:rPr>
      </w:pPr>
      <w:r w:rsidRPr="00E27A31">
        <w:rPr>
          <w:rStyle w:val="normaltextrun"/>
          <w:rFonts w:ascii="Poppins" w:hAnsi="Poppins" w:cs="Poppins"/>
          <w:sz w:val="20"/>
          <w:szCs w:val="20"/>
        </w:rPr>
        <w:t>The overall objective</w:t>
      </w:r>
      <w:r w:rsidR="00020997" w:rsidRPr="00E27A31">
        <w:rPr>
          <w:rStyle w:val="normaltextrun"/>
          <w:rFonts w:ascii="Poppins" w:hAnsi="Poppins" w:cs="Poppins"/>
          <w:sz w:val="20"/>
          <w:szCs w:val="20"/>
        </w:rPr>
        <w:t xml:space="preserve"> for the Learning Partner </w:t>
      </w:r>
      <w:r w:rsidR="00A537CD" w:rsidRPr="00E27A31">
        <w:rPr>
          <w:rStyle w:val="normaltextrun"/>
          <w:rFonts w:ascii="Poppins" w:hAnsi="Poppins" w:cs="Poppins"/>
          <w:sz w:val="20"/>
          <w:szCs w:val="20"/>
        </w:rPr>
        <w:t>is</w:t>
      </w:r>
      <w:r w:rsidRPr="00E27A31">
        <w:rPr>
          <w:rStyle w:val="normaltextrun"/>
          <w:rFonts w:ascii="Poppins" w:hAnsi="Poppins" w:cs="Poppins"/>
          <w:sz w:val="20"/>
          <w:szCs w:val="20"/>
        </w:rPr>
        <w:t xml:space="preserve"> to</w:t>
      </w:r>
      <w:r w:rsidR="00241878" w:rsidRPr="00E27A31">
        <w:rPr>
          <w:rStyle w:val="normaltextrun"/>
          <w:rFonts w:ascii="Poppins" w:hAnsi="Poppins" w:cs="Poppins"/>
          <w:sz w:val="20"/>
          <w:szCs w:val="20"/>
        </w:rPr>
        <w:t xml:space="preserve"> facilitate</w:t>
      </w:r>
      <w:r w:rsidR="00401265" w:rsidRPr="00E27A31">
        <w:rPr>
          <w:rStyle w:val="normaltextrun"/>
          <w:rFonts w:ascii="Poppins" w:hAnsi="Poppins" w:cs="Poppins"/>
          <w:sz w:val="20"/>
          <w:szCs w:val="20"/>
        </w:rPr>
        <w:t xml:space="preserve"> monitoring and</w:t>
      </w:r>
      <w:r w:rsidRPr="00E27A31">
        <w:rPr>
          <w:rStyle w:val="normaltextrun"/>
          <w:rFonts w:ascii="Poppins" w:hAnsi="Poppins" w:cs="Poppins"/>
          <w:sz w:val="20"/>
          <w:szCs w:val="20"/>
        </w:rPr>
        <w:t xml:space="preserve"> </w:t>
      </w:r>
      <w:r w:rsidR="00401265" w:rsidRPr="00E27A31">
        <w:rPr>
          <w:rStyle w:val="normaltextrun"/>
          <w:rFonts w:ascii="Poppins" w:hAnsi="Poppins" w:cs="Poppins"/>
          <w:sz w:val="20"/>
          <w:szCs w:val="20"/>
        </w:rPr>
        <w:t>increase</w:t>
      </w:r>
      <w:r w:rsidR="00A715B4" w:rsidRPr="00E27A31">
        <w:rPr>
          <w:rStyle w:val="normaltextrun"/>
          <w:rFonts w:ascii="Poppins" w:hAnsi="Poppins" w:cs="Poppins"/>
          <w:sz w:val="20"/>
          <w:szCs w:val="20"/>
        </w:rPr>
        <w:t xml:space="preserve"> learning </w:t>
      </w:r>
      <w:r w:rsidR="00D310E0" w:rsidRPr="00E27A31">
        <w:rPr>
          <w:rStyle w:val="normaltextrun"/>
          <w:rFonts w:ascii="Poppins" w:hAnsi="Poppins" w:cs="Poppins"/>
          <w:sz w:val="20"/>
          <w:szCs w:val="20"/>
        </w:rPr>
        <w:t xml:space="preserve">and </w:t>
      </w:r>
      <w:r w:rsidRPr="00E27A31">
        <w:rPr>
          <w:rStyle w:val="normaltextrun"/>
          <w:rFonts w:ascii="Poppins" w:hAnsi="Poppins" w:cs="Poppins"/>
          <w:sz w:val="20"/>
          <w:szCs w:val="20"/>
        </w:rPr>
        <w:t xml:space="preserve">knowledge </w:t>
      </w:r>
      <w:r w:rsidR="000906F1" w:rsidRPr="00E27A31">
        <w:rPr>
          <w:rStyle w:val="normaltextrun"/>
          <w:rFonts w:ascii="Poppins" w:hAnsi="Poppins" w:cs="Poppins"/>
          <w:sz w:val="20"/>
          <w:szCs w:val="20"/>
        </w:rPr>
        <w:t>within and between the portfolios</w:t>
      </w:r>
      <w:r w:rsidRPr="00E27A31">
        <w:rPr>
          <w:rStyle w:val="normaltextrun"/>
          <w:rFonts w:ascii="Poppins" w:hAnsi="Poppins" w:cs="Poppins"/>
          <w:sz w:val="20"/>
          <w:szCs w:val="20"/>
        </w:rPr>
        <w:t xml:space="preserve">. </w:t>
      </w:r>
      <w:r w:rsidR="007778C2" w:rsidRPr="00E27A31">
        <w:rPr>
          <w:rStyle w:val="normaltextrun"/>
          <w:rFonts w:ascii="Poppins" w:hAnsi="Poppins" w:cs="Poppins"/>
          <w:sz w:val="20"/>
          <w:szCs w:val="20"/>
        </w:rPr>
        <w:t xml:space="preserve">Specifically, the </w:t>
      </w:r>
      <w:r w:rsidR="00401265" w:rsidRPr="00E27A31">
        <w:rPr>
          <w:rStyle w:val="normaltextrun"/>
          <w:rFonts w:ascii="Poppins" w:hAnsi="Poppins" w:cs="Poppins"/>
          <w:sz w:val="20"/>
          <w:szCs w:val="20"/>
        </w:rPr>
        <w:t>L</w:t>
      </w:r>
      <w:r w:rsidR="007778C2" w:rsidRPr="00E27A31">
        <w:rPr>
          <w:rStyle w:val="normaltextrun"/>
          <w:rFonts w:ascii="Poppins" w:hAnsi="Poppins" w:cs="Poppins"/>
          <w:sz w:val="20"/>
          <w:szCs w:val="20"/>
        </w:rPr>
        <w:t xml:space="preserve">earning </w:t>
      </w:r>
      <w:r w:rsidR="00401265" w:rsidRPr="00E27A31">
        <w:rPr>
          <w:rStyle w:val="normaltextrun"/>
          <w:rFonts w:ascii="Poppins" w:hAnsi="Poppins" w:cs="Poppins"/>
          <w:sz w:val="20"/>
          <w:szCs w:val="20"/>
        </w:rPr>
        <w:t>P</w:t>
      </w:r>
      <w:r w:rsidR="007778C2" w:rsidRPr="00E27A31">
        <w:rPr>
          <w:rStyle w:val="normaltextrun"/>
          <w:rFonts w:ascii="Poppins" w:hAnsi="Poppins" w:cs="Poppins"/>
          <w:sz w:val="20"/>
          <w:szCs w:val="20"/>
        </w:rPr>
        <w:t>artner will</w:t>
      </w:r>
      <w:r w:rsidRPr="00E27A31">
        <w:rPr>
          <w:rStyle w:val="normaltextrun"/>
          <w:rFonts w:ascii="Poppins" w:hAnsi="Poppins" w:cs="Poppins"/>
          <w:sz w:val="20"/>
          <w:szCs w:val="20"/>
        </w:rPr>
        <w:t>:</w:t>
      </w:r>
      <w:r w:rsidRPr="00E27A31">
        <w:rPr>
          <w:rStyle w:val="eop"/>
          <w:rFonts w:ascii="Poppins" w:hAnsi="Poppins" w:cs="Poppins"/>
          <w:sz w:val="20"/>
          <w:szCs w:val="20"/>
        </w:rPr>
        <w:t> </w:t>
      </w:r>
    </w:p>
    <w:p w14:paraId="2A208607" w14:textId="68B44904" w:rsidR="00A52392" w:rsidRPr="00E27A31" w:rsidRDefault="00A52392" w:rsidP="00027A6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Poppins" w:hAnsi="Poppins" w:cs="Poppins"/>
          <w:sz w:val="20"/>
          <w:szCs w:val="20"/>
          <w:lang w:val="en-GB"/>
        </w:rPr>
      </w:pPr>
    </w:p>
    <w:p w14:paraId="629674A9" w14:textId="1FC47F93" w:rsidR="7F37712A" w:rsidRPr="00E27A31" w:rsidRDefault="004F0EB9" w:rsidP="00027A69">
      <w:pPr>
        <w:pStyle w:val="ListParagraph"/>
        <w:widowControl w:val="0"/>
        <w:numPr>
          <w:ilvl w:val="0"/>
          <w:numId w:val="17"/>
        </w:numPr>
        <w:spacing w:before="36" w:after="0"/>
        <w:jc w:val="both"/>
        <w:rPr>
          <w:rFonts w:ascii="Poppins" w:eastAsia="Poppins" w:hAnsi="Poppins" w:cs="Poppins"/>
          <w:b/>
          <w:bCs/>
          <w:sz w:val="20"/>
          <w:szCs w:val="20"/>
          <w:lang w:val="en-US"/>
        </w:rPr>
      </w:pPr>
      <w:r>
        <w:rPr>
          <w:rFonts w:ascii="Poppins" w:eastAsia="Poppins" w:hAnsi="Poppins" w:cs="Poppins"/>
          <w:b/>
          <w:bCs/>
          <w:sz w:val="20"/>
          <w:szCs w:val="20"/>
          <w:lang w:val="en-US"/>
        </w:rPr>
        <w:lastRenderedPageBreak/>
        <w:t>Conduct i</w:t>
      </w:r>
      <w:r w:rsidR="7F37712A" w:rsidRPr="00E27A31">
        <w:rPr>
          <w:rFonts w:ascii="Poppins" w:eastAsia="Poppins" w:hAnsi="Poppins" w:cs="Poppins"/>
          <w:b/>
          <w:bCs/>
          <w:sz w:val="20"/>
          <w:szCs w:val="20"/>
          <w:lang w:val="en-US"/>
        </w:rPr>
        <w:t>n-Situ Monitoring of Hard-to-Reach Areas (Top Priority)</w:t>
      </w:r>
    </w:p>
    <w:p w14:paraId="3D01B894" w14:textId="098E4993" w:rsidR="7F37712A" w:rsidRPr="00E27A31" w:rsidRDefault="7F37712A" w:rsidP="00027A69">
      <w:pPr>
        <w:spacing w:before="240" w:after="240"/>
        <w:jc w:val="both"/>
        <w:rPr>
          <w:rFonts w:ascii="Poppins" w:eastAsia="Poppins" w:hAnsi="Poppins" w:cs="Poppins"/>
          <w:sz w:val="20"/>
          <w:szCs w:val="20"/>
          <w:lang w:val="en-US"/>
        </w:rPr>
      </w:pPr>
      <w:r w:rsidRPr="00E27A31">
        <w:rPr>
          <w:rFonts w:ascii="Poppins" w:eastAsia="Poppins" w:hAnsi="Poppins" w:cs="Poppins"/>
          <w:sz w:val="20"/>
          <w:szCs w:val="20"/>
          <w:lang w:val="en-US"/>
        </w:rPr>
        <w:t xml:space="preserve">The Learning Partner will be primarily responsible for conducting regular, in-person monitoring visits </w:t>
      </w:r>
      <w:r w:rsidR="00B529E4" w:rsidRPr="00E27A31">
        <w:rPr>
          <w:rFonts w:ascii="Poppins" w:eastAsia="Poppins" w:hAnsi="Poppins" w:cs="Poppins"/>
          <w:sz w:val="20"/>
          <w:szCs w:val="20"/>
          <w:lang w:val="en-US"/>
        </w:rPr>
        <w:t>to</w:t>
      </w:r>
      <w:r w:rsidRPr="00E27A31">
        <w:rPr>
          <w:rFonts w:ascii="Poppins" w:eastAsia="Poppins" w:hAnsi="Poppins" w:cs="Poppins"/>
          <w:sz w:val="20"/>
          <w:szCs w:val="20"/>
          <w:lang w:val="en-US"/>
        </w:rPr>
        <w:t xml:space="preserve"> implementation areas where GCERF staff and National Advisors cannot operate due to insecurity or limited access. These field visits are essential to ensure oversight, learning, and accountability in critical locations.</w:t>
      </w:r>
    </w:p>
    <w:p w14:paraId="24449B0F" w14:textId="293C9011" w:rsidR="7F37712A" w:rsidRPr="00E27A31" w:rsidRDefault="00DF05AC" w:rsidP="00027A69">
      <w:pPr>
        <w:spacing w:before="240" w:after="240"/>
        <w:jc w:val="both"/>
        <w:rPr>
          <w:rFonts w:ascii="Poppins" w:eastAsia="Poppins" w:hAnsi="Poppins" w:cs="Poppins"/>
          <w:sz w:val="20"/>
          <w:szCs w:val="20"/>
          <w:lang w:val="en-US"/>
        </w:rPr>
      </w:pPr>
      <w:r w:rsidRPr="00E27A31">
        <w:rPr>
          <w:rFonts w:ascii="Poppins" w:eastAsia="Poppins" w:hAnsi="Poppins" w:cs="Poppins"/>
          <w:sz w:val="20"/>
          <w:szCs w:val="20"/>
          <w:lang w:val="en-US"/>
        </w:rPr>
        <w:t xml:space="preserve">The Learning Partner </w:t>
      </w:r>
      <w:r w:rsidRPr="00E27A31">
        <w:rPr>
          <w:rFonts w:ascii="Poppins" w:eastAsia="Poppins" w:hAnsi="Poppins" w:cs="Poppins"/>
          <w:b/>
          <w:bCs/>
          <w:sz w:val="20"/>
          <w:szCs w:val="20"/>
          <w:lang w:val="en-US"/>
        </w:rPr>
        <w:t>must conduct at least four on-site visits annually</w:t>
      </w:r>
      <w:r w:rsidR="00EA5CC5" w:rsidRPr="00E27A31">
        <w:rPr>
          <w:rFonts w:ascii="Poppins" w:eastAsia="Poppins" w:hAnsi="Poppins" w:cs="Poppins"/>
          <w:b/>
          <w:bCs/>
          <w:sz w:val="20"/>
          <w:szCs w:val="20"/>
          <w:lang w:val="en-US"/>
        </w:rPr>
        <w:t xml:space="preserve"> (i.e., one per quarter)</w:t>
      </w:r>
      <w:r w:rsidRPr="00E27A31">
        <w:rPr>
          <w:rFonts w:ascii="Poppins" w:eastAsia="Poppins" w:hAnsi="Poppins" w:cs="Poppins"/>
          <w:b/>
          <w:bCs/>
          <w:sz w:val="20"/>
          <w:szCs w:val="20"/>
          <w:lang w:val="en-US"/>
        </w:rPr>
        <w:t xml:space="preserve"> for each implementation location</w:t>
      </w:r>
      <w:r w:rsidRPr="00E27A31">
        <w:rPr>
          <w:rFonts w:ascii="Poppins" w:eastAsia="Poppins" w:hAnsi="Poppins" w:cs="Poppins"/>
          <w:sz w:val="20"/>
          <w:szCs w:val="20"/>
          <w:lang w:val="en-US"/>
        </w:rPr>
        <w:t>, including but not limited to Matabaan, Jowhar, Hudur, and Baidoa</w:t>
      </w:r>
      <w:r w:rsidR="00F265D3">
        <w:rPr>
          <w:rFonts w:ascii="Poppins" w:eastAsia="Poppins" w:hAnsi="Poppins" w:cs="Poppins"/>
          <w:sz w:val="20"/>
          <w:szCs w:val="20"/>
          <w:lang w:val="en-US"/>
        </w:rPr>
        <w:t xml:space="preserve"> in Somalia</w:t>
      </w:r>
      <w:r w:rsidRPr="00E27A31">
        <w:rPr>
          <w:rFonts w:ascii="Poppins" w:eastAsia="Poppins" w:hAnsi="Poppins" w:cs="Poppins"/>
          <w:sz w:val="20"/>
          <w:szCs w:val="20"/>
          <w:lang w:val="en-US"/>
        </w:rPr>
        <w:t>. For Kenya, the locations are</w:t>
      </w:r>
      <w:r w:rsidR="00F946E7" w:rsidRPr="00E27A31">
        <w:rPr>
          <w:rFonts w:ascii="Poppins" w:eastAsia="Poppins" w:hAnsi="Poppins" w:cs="Poppins"/>
          <w:sz w:val="20"/>
          <w:szCs w:val="20"/>
          <w:lang w:val="en-US"/>
        </w:rPr>
        <w:t xml:space="preserve"> in</w:t>
      </w:r>
      <w:r w:rsidRPr="00E27A31">
        <w:rPr>
          <w:rFonts w:ascii="Poppins" w:eastAsia="Poppins" w:hAnsi="Poppins" w:cs="Poppins"/>
          <w:sz w:val="20"/>
          <w:szCs w:val="20"/>
          <w:lang w:val="en-US"/>
        </w:rPr>
        <w:t xml:space="preserve"> Lamu, Mandera, Marsabit, Tana River, and Wajir counties. Using trusted local presence or mobile teams suited to the context, each visit should </w:t>
      </w:r>
      <w:r w:rsidR="00F946E7" w:rsidRPr="00E27A31">
        <w:rPr>
          <w:rFonts w:ascii="Poppins" w:eastAsia="Poppins" w:hAnsi="Poppins" w:cs="Poppins"/>
          <w:sz w:val="20"/>
          <w:szCs w:val="20"/>
          <w:lang w:val="en-US"/>
        </w:rPr>
        <w:t>assess</w:t>
      </w:r>
      <w:r w:rsidRPr="00E27A31">
        <w:rPr>
          <w:rFonts w:ascii="Poppins" w:eastAsia="Poppins" w:hAnsi="Poppins" w:cs="Poppins"/>
          <w:sz w:val="20"/>
          <w:szCs w:val="20"/>
          <w:lang w:val="en-US"/>
        </w:rPr>
        <w:t xml:space="preserve"> programme delivery, community engagement, risk factors, and any signs of diversion or unintended </w:t>
      </w:r>
      <w:r w:rsidR="00790E3A" w:rsidRPr="00E27A31">
        <w:rPr>
          <w:rFonts w:ascii="Poppins" w:eastAsia="Poppins" w:hAnsi="Poppins" w:cs="Poppins"/>
          <w:sz w:val="20"/>
          <w:szCs w:val="20"/>
          <w:lang w:val="en-US"/>
        </w:rPr>
        <w:t>outcomes</w:t>
      </w:r>
      <w:r w:rsidRPr="00E27A31">
        <w:rPr>
          <w:rFonts w:ascii="Poppins" w:eastAsia="Poppins" w:hAnsi="Poppins" w:cs="Poppins"/>
          <w:sz w:val="20"/>
          <w:szCs w:val="20"/>
          <w:lang w:val="en-US"/>
        </w:rPr>
        <w:t>.</w:t>
      </w:r>
    </w:p>
    <w:p w14:paraId="77E9B1AE" w14:textId="66E89DFF" w:rsidR="7F37712A" w:rsidRPr="00E27A31" w:rsidRDefault="0021386D" w:rsidP="00027A69">
      <w:pPr>
        <w:spacing w:before="240" w:after="240"/>
        <w:jc w:val="both"/>
        <w:rPr>
          <w:rFonts w:ascii="Poppins" w:eastAsia="Poppins" w:hAnsi="Poppins" w:cs="Poppins"/>
          <w:sz w:val="20"/>
          <w:szCs w:val="20"/>
          <w:lang w:val="en-US"/>
        </w:rPr>
      </w:pPr>
      <w:r w:rsidRPr="00E27A31">
        <w:rPr>
          <w:rFonts w:ascii="Poppins" w:eastAsia="Poppins" w:hAnsi="Poppins" w:cs="Poppins"/>
          <w:sz w:val="20"/>
          <w:szCs w:val="20"/>
          <w:lang w:val="en-US"/>
        </w:rPr>
        <w:t xml:space="preserve">This work must be conducted independently with careful regard for security, neutrality, and sensitivity to local dynamics. </w:t>
      </w:r>
      <w:r w:rsidR="001272E5" w:rsidRPr="00E27A31">
        <w:rPr>
          <w:rFonts w:ascii="Poppins" w:eastAsia="Poppins" w:hAnsi="Poppins" w:cs="Poppins"/>
          <w:b/>
          <w:bCs/>
          <w:sz w:val="20"/>
          <w:szCs w:val="20"/>
          <w:lang w:val="en-US"/>
        </w:rPr>
        <w:t>Af</w:t>
      </w:r>
      <w:r w:rsidR="00BA07ED" w:rsidRPr="00E27A31">
        <w:rPr>
          <w:rFonts w:ascii="Poppins" w:eastAsia="Poppins" w:hAnsi="Poppins" w:cs="Poppins"/>
          <w:b/>
          <w:bCs/>
          <w:sz w:val="20"/>
          <w:szCs w:val="20"/>
          <w:lang w:val="en-US"/>
        </w:rPr>
        <w:t>ter</w:t>
      </w:r>
      <w:r w:rsidRPr="00E27A31">
        <w:rPr>
          <w:rFonts w:ascii="Poppins" w:eastAsia="Poppins" w:hAnsi="Poppins" w:cs="Poppins"/>
          <w:b/>
          <w:bCs/>
          <w:sz w:val="20"/>
          <w:szCs w:val="20"/>
          <w:lang w:val="en-US"/>
        </w:rPr>
        <w:t xml:space="preserve"> each visit, the Learning Partner is expected to produce</w:t>
      </w:r>
      <w:r w:rsidR="00BA07ED" w:rsidRPr="00E27A31">
        <w:rPr>
          <w:rFonts w:ascii="Poppins" w:eastAsia="Poppins" w:hAnsi="Poppins" w:cs="Poppins"/>
          <w:b/>
          <w:bCs/>
          <w:sz w:val="20"/>
          <w:szCs w:val="20"/>
          <w:lang w:val="en-US"/>
        </w:rPr>
        <w:t xml:space="preserve"> and submit</w:t>
      </w:r>
      <w:r w:rsidRPr="00E27A31">
        <w:rPr>
          <w:rFonts w:ascii="Poppins" w:eastAsia="Poppins" w:hAnsi="Poppins" w:cs="Poppins"/>
          <w:b/>
          <w:bCs/>
          <w:sz w:val="20"/>
          <w:szCs w:val="20"/>
          <w:lang w:val="en-US"/>
        </w:rPr>
        <w:t xml:space="preserve"> a report</w:t>
      </w:r>
      <w:r w:rsidRPr="00E27A31">
        <w:rPr>
          <w:rFonts w:ascii="Poppins" w:eastAsia="Poppins" w:hAnsi="Poppins" w:cs="Poppins"/>
          <w:sz w:val="20"/>
          <w:szCs w:val="20"/>
          <w:lang w:val="en-US"/>
        </w:rPr>
        <w:t xml:space="preserve"> (using either GCERF’s existing tools for the visits or a newly developed tool), highlighting observations, key points, and potential actions on issues (if any) identified, to improve and learn from the programme. Findings from the visits will directly </w:t>
      </w:r>
      <w:r w:rsidR="00F777B9" w:rsidRPr="00E27A31">
        <w:rPr>
          <w:rFonts w:ascii="Poppins" w:eastAsia="Poppins" w:hAnsi="Poppins" w:cs="Poppins"/>
          <w:sz w:val="20"/>
          <w:szCs w:val="20"/>
          <w:lang w:val="en-US"/>
        </w:rPr>
        <w:t>inform</w:t>
      </w:r>
      <w:r w:rsidRPr="00E27A31">
        <w:rPr>
          <w:rFonts w:ascii="Poppins" w:eastAsia="Poppins" w:hAnsi="Poppins" w:cs="Poppins"/>
          <w:sz w:val="20"/>
          <w:szCs w:val="20"/>
          <w:lang w:val="en-US"/>
        </w:rPr>
        <w:t xml:space="preserve"> GCERF’s risk management and programme support strategies. The Learning Partner should demonstrate the operational capacity and local understanding necessary to carry out such monitoring reliably and safely.</w:t>
      </w:r>
    </w:p>
    <w:p w14:paraId="7C49D86D" w14:textId="62C01E67" w:rsidR="10F4183F" w:rsidRPr="00E27A31" w:rsidRDefault="10F4183F" w:rsidP="00027A69">
      <w:pPr>
        <w:pStyle w:val="ListParagraph"/>
        <w:widowControl w:val="0"/>
        <w:spacing w:before="36" w:after="0"/>
        <w:jc w:val="both"/>
        <w:rPr>
          <w:rFonts w:ascii="Poppins" w:hAnsi="Poppins" w:cs="Poppins"/>
          <w:sz w:val="20"/>
          <w:szCs w:val="20"/>
          <w:lang w:val="en-US"/>
        </w:rPr>
      </w:pPr>
    </w:p>
    <w:p w14:paraId="177E73CA" w14:textId="10D4213F" w:rsidR="00B61D50" w:rsidRPr="00E27A31" w:rsidRDefault="0055107B" w:rsidP="00027A69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before="36" w:after="0"/>
        <w:jc w:val="both"/>
        <w:rPr>
          <w:rFonts w:ascii="Poppins" w:hAnsi="Poppins" w:cs="Poppins"/>
          <w:sz w:val="20"/>
          <w:szCs w:val="20"/>
          <w:lang w:val="en-US"/>
        </w:rPr>
      </w:pPr>
      <w:r w:rsidRPr="00E27A31">
        <w:rPr>
          <w:rStyle w:val="normaltextrun"/>
          <w:rFonts w:ascii="Poppins" w:eastAsia="Times New Roman" w:hAnsi="Poppins" w:cs="Poppins"/>
          <w:b/>
          <w:bCs/>
          <w:sz w:val="20"/>
          <w:szCs w:val="20"/>
        </w:rPr>
        <w:t>Establish a remote monitoring system</w:t>
      </w:r>
    </w:p>
    <w:p w14:paraId="1FABF19C" w14:textId="7B95A1CF" w:rsidR="404B9350" w:rsidRPr="00E27A31" w:rsidRDefault="404B9350" w:rsidP="38A5CF82">
      <w:pPr>
        <w:widowControl w:val="0"/>
        <w:spacing w:before="36" w:after="0"/>
        <w:jc w:val="both"/>
        <w:rPr>
          <w:rFonts w:ascii="Poppins" w:eastAsia="Poppins" w:hAnsi="Poppins" w:cs="Poppins"/>
          <w:color w:val="881798"/>
          <w:sz w:val="20"/>
          <w:szCs w:val="20"/>
          <w:lang w:val="en-US"/>
        </w:rPr>
      </w:pPr>
      <w:r w:rsidRPr="00E27A31">
        <w:rPr>
          <w:rFonts w:ascii="Poppins" w:eastAsia="Poppins" w:hAnsi="Poppins" w:cs="Poppins"/>
          <w:color w:val="000000" w:themeColor="text1"/>
          <w:sz w:val="20"/>
          <w:szCs w:val="20"/>
          <w:lang w:val="en-US"/>
        </w:rPr>
        <w:t>As part of their Expression of Interest (EOI), applicants are expected to propose an initial concept for a remote monitoring system, as outlined in the application form.</w:t>
      </w:r>
      <w:r w:rsidRPr="001C73BE">
        <w:rPr>
          <w:rFonts w:ascii="Poppins" w:eastAsia="Poppins" w:hAnsi="Poppins" w:cs="Poppins"/>
          <w:b/>
          <w:bCs/>
          <w:color w:val="000000" w:themeColor="text1"/>
          <w:sz w:val="20"/>
          <w:szCs w:val="20"/>
          <w:lang w:val="en-US"/>
        </w:rPr>
        <w:t xml:space="preserve"> This process is not intended to replace </w:t>
      </w:r>
      <w:r w:rsidR="00085E0A" w:rsidRPr="001C73BE">
        <w:rPr>
          <w:rFonts w:ascii="Poppins" w:eastAsia="Poppins" w:hAnsi="Poppins" w:cs="Poppins"/>
          <w:b/>
          <w:bCs/>
          <w:color w:val="000000" w:themeColor="text1"/>
          <w:sz w:val="20"/>
          <w:szCs w:val="20"/>
          <w:lang w:val="en-US"/>
        </w:rPr>
        <w:t>in-person</w:t>
      </w:r>
      <w:r w:rsidRPr="001C73BE">
        <w:rPr>
          <w:rFonts w:ascii="Poppins" w:eastAsia="Poppins" w:hAnsi="Poppins" w:cs="Poppins"/>
          <w:b/>
          <w:bCs/>
          <w:color w:val="000000" w:themeColor="text1"/>
          <w:sz w:val="20"/>
          <w:szCs w:val="20"/>
          <w:lang w:val="en-US"/>
        </w:rPr>
        <w:t xml:space="preserve"> visits but rather to complement them by maintaining regular information flow between the field missions. </w:t>
      </w:r>
      <w:r w:rsidRPr="002B664C">
        <w:rPr>
          <w:rFonts w:ascii="Poppins" w:eastAsia="Poppins" w:hAnsi="Poppins" w:cs="Poppins"/>
          <w:color w:val="000000" w:themeColor="text1"/>
          <w:sz w:val="20"/>
          <w:szCs w:val="20"/>
          <w:lang w:val="en-US"/>
        </w:rPr>
        <w:t>The</w:t>
      </w:r>
      <w:r w:rsidRPr="001C73BE">
        <w:rPr>
          <w:rFonts w:ascii="Poppins" w:eastAsia="Poppins" w:hAnsi="Poppins" w:cs="Poppins"/>
          <w:color w:val="000000" w:themeColor="text1"/>
          <w:sz w:val="20"/>
          <w:szCs w:val="20"/>
          <w:lang w:val="en-US"/>
        </w:rPr>
        <w:t xml:space="preserve"> </w:t>
      </w:r>
      <w:r w:rsidRPr="00E27A31">
        <w:rPr>
          <w:rFonts w:ascii="Poppins" w:eastAsia="Poppins" w:hAnsi="Poppins" w:cs="Poppins"/>
          <w:color w:val="000000" w:themeColor="text1"/>
          <w:sz w:val="20"/>
          <w:szCs w:val="20"/>
          <w:lang w:val="en-US"/>
        </w:rPr>
        <w:t xml:space="preserve">design and implementation of the remote monitoring system should consider financial and practical sustainability. </w:t>
      </w:r>
    </w:p>
    <w:p w14:paraId="1CF4D08C" w14:textId="3C5B91C5" w:rsidR="404B9350" w:rsidRPr="00E27A31" w:rsidRDefault="404B9350" w:rsidP="38A5CF82">
      <w:pPr>
        <w:widowControl w:val="0"/>
        <w:spacing w:before="36" w:after="0"/>
        <w:jc w:val="both"/>
        <w:rPr>
          <w:rFonts w:ascii="Poppins" w:eastAsia="Poppins" w:hAnsi="Poppins" w:cs="Poppins"/>
          <w:color w:val="000000" w:themeColor="text1"/>
          <w:sz w:val="20"/>
          <w:szCs w:val="20"/>
          <w:lang w:val="en-US"/>
        </w:rPr>
      </w:pPr>
      <w:r w:rsidRPr="00E27A31">
        <w:rPr>
          <w:rFonts w:ascii="Poppins" w:eastAsia="Poppins" w:hAnsi="Poppins" w:cs="Poppins"/>
          <w:color w:val="000000" w:themeColor="text1"/>
          <w:sz w:val="20"/>
          <w:szCs w:val="20"/>
          <w:lang w:val="en-US"/>
        </w:rPr>
        <w:t xml:space="preserve"> It should support remote data collection, flag early warning signals, and promote adaptive programming.</w:t>
      </w:r>
    </w:p>
    <w:p w14:paraId="0570354F" w14:textId="1D4A1702" w:rsidR="404B9350" w:rsidRPr="00E27A31" w:rsidRDefault="404B9350" w:rsidP="38A5CF82">
      <w:pPr>
        <w:spacing w:before="240" w:after="240"/>
        <w:jc w:val="both"/>
        <w:rPr>
          <w:rFonts w:ascii="Poppins" w:eastAsia="Poppins" w:hAnsi="Poppins" w:cs="Poppins"/>
          <w:color w:val="000000" w:themeColor="text1"/>
          <w:sz w:val="20"/>
          <w:szCs w:val="20"/>
          <w:lang w:val="en-US"/>
        </w:rPr>
      </w:pPr>
      <w:r w:rsidRPr="00E27A31">
        <w:rPr>
          <w:rFonts w:ascii="Poppins" w:eastAsia="Poppins" w:hAnsi="Poppins" w:cs="Poppins"/>
          <w:color w:val="000000" w:themeColor="text1"/>
          <w:sz w:val="20"/>
          <w:szCs w:val="20"/>
          <w:lang w:val="en-US"/>
        </w:rPr>
        <w:t>The remote monitoring system must be:</w:t>
      </w:r>
    </w:p>
    <w:p w14:paraId="57602340" w14:textId="6789DE3C" w:rsidR="404B9350" w:rsidRPr="00E27A31" w:rsidRDefault="404B9350" w:rsidP="38A5CF82">
      <w:pPr>
        <w:pStyle w:val="ListParagraph"/>
        <w:numPr>
          <w:ilvl w:val="0"/>
          <w:numId w:val="18"/>
        </w:numPr>
        <w:spacing w:before="240" w:after="240"/>
        <w:jc w:val="both"/>
        <w:rPr>
          <w:rFonts w:ascii="Poppins" w:eastAsia="Poppins" w:hAnsi="Poppins" w:cs="Poppins"/>
          <w:color w:val="000000" w:themeColor="text1"/>
          <w:sz w:val="20"/>
          <w:szCs w:val="20"/>
          <w:lang w:val="en-US"/>
        </w:rPr>
      </w:pPr>
      <w:r w:rsidRPr="00E27A31">
        <w:rPr>
          <w:rFonts w:ascii="Poppins" w:eastAsia="Poppins" w:hAnsi="Poppins" w:cs="Poppins"/>
          <w:b/>
          <w:bCs/>
          <w:color w:val="000000" w:themeColor="text1"/>
          <w:sz w:val="20"/>
          <w:szCs w:val="20"/>
          <w:lang w:val="en-US"/>
        </w:rPr>
        <w:t>User-friendly</w:t>
      </w:r>
      <w:r w:rsidRPr="00E27A31">
        <w:rPr>
          <w:rFonts w:ascii="Poppins" w:eastAsia="Poppins" w:hAnsi="Poppins" w:cs="Poppins"/>
          <w:color w:val="000000" w:themeColor="text1"/>
          <w:sz w:val="20"/>
          <w:szCs w:val="20"/>
          <w:lang w:val="en-US"/>
        </w:rPr>
        <w:t>, considering the technological literacy of local stakeholders;</w:t>
      </w:r>
    </w:p>
    <w:p w14:paraId="443D23FF" w14:textId="48BA928D" w:rsidR="404B9350" w:rsidRPr="00E27A31" w:rsidRDefault="404B9350" w:rsidP="38A5CF82">
      <w:pPr>
        <w:pStyle w:val="ListParagraph"/>
        <w:numPr>
          <w:ilvl w:val="0"/>
          <w:numId w:val="18"/>
        </w:numPr>
        <w:spacing w:before="240" w:after="240"/>
        <w:jc w:val="both"/>
        <w:rPr>
          <w:rFonts w:ascii="Poppins" w:eastAsia="Poppins" w:hAnsi="Poppins" w:cs="Poppins"/>
          <w:color w:val="000000" w:themeColor="text1"/>
          <w:sz w:val="20"/>
          <w:szCs w:val="20"/>
          <w:lang w:val="en-US"/>
        </w:rPr>
      </w:pPr>
      <w:r w:rsidRPr="00E27A31">
        <w:rPr>
          <w:rFonts w:ascii="Poppins" w:eastAsia="Poppins" w:hAnsi="Poppins" w:cs="Poppins"/>
          <w:b/>
          <w:bCs/>
          <w:color w:val="000000" w:themeColor="text1"/>
          <w:sz w:val="20"/>
          <w:szCs w:val="20"/>
          <w:lang w:val="en-US"/>
        </w:rPr>
        <w:t>Cost-effective and sustainable</w:t>
      </w:r>
      <w:r w:rsidRPr="00E27A31">
        <w:rPr>
          <w:rFonts w:ascii="Poppins" w:eastAsia="Poppins" w:hAnsi="Poppins" w:cs="Poppins"/>
          <w:color w:val="000000" w:themeColor="text1"/>
          <w:sz w:val="20"/>
          <w:szCs w:val="20"/>
          <w:lang w:val="en-US"/>
        </w:rPr>
        <w:t>, with ongoing operational costs potentially covered through grantee budgets;</w:t>
      </w:r>
    </w:p>
    <w:p w14:paraId="61CE20CE" w14:textId="7980A92E" w:rsidR="404B9350" w:rsidRPr="00E27A31" w:rsidRDefault="404B9350" w:rsidP="38A5CF82">
      <w:pPr>
        <w:pStyle w:val="ListParagraph"/>
        <w:numPr>
          <w:ilvl w:val="0"/>
          <w:numId w:val="18"/>
        </w:numPr>
        <w:spacing w:before="240" w:after="240"/>
        <w:jc w:val="both"/>
        <w:rPr>
          <w:rFonts w:ascii="Poppins" w:eastAsia="Poppins" w:hAnsi="Poppins" w:cs="Poppins"/>
          <w:color w:val="000000" w:themeColor="text1"/>
          <w:sz w:val="20"/>
          <w:szCs w:val="20"/>
          <w:lang w:val="en-US"/>
        </w:rPr>
      </w:pPr>
      <w:r w:rsidRPr="00E27A31">
        <w:rPr>
          <w:rFonts w:ascii="Poppins" w:eastAsia="Poppins" w:hAnsi="Poppins" w:cs="Poppins"/>
          <w:b/>
          <w:bCs/>
          <w:color w:val="000000" w:themeColor="text1"/>
          <w:sz w:val="20"/>
          <w:szCs w:val="20"/>
          <w:lang w:val="en-US"/>
        </w:rPr>
        <w:t>Technically feasible</w:t>
      </w:r>
      <w:r w:rsidRPr="00E27A31">
        <w:rPr>
          <w:rFonts w:ascii="Poppins" w:eastAsia="Poppins" w:hAnsi="Poppins" w:cs="Poppins"/>
          <w:color w:val="000000" w:themeColor="text1"/>
          <w:sz w:val="20"/>
          <w:szCs w:val="20"/>
          <w:lang w:val="en-US"/>
        </w:rPr>
        <w:t>, based on the infrastructure and digital capacity available in the programme areas;</w:t>
      </w:r>
    </w:p>
    <w:p w14:paraId="231EF026" w14:textId="30EBB1E5" w:rsidR="404B9350" w:rsidRPr="00E27A31" w:rsidRDefault="404B9350" w:rsidP="38A5CF82">
      <w:pPr>
        <w:pStyle w:val="ListParagraph"/>
        <w:numPr>
          <w:ilvl w:val="0"/>
          <w:numId w:val="18"/>
        </w:numPr>
        <w:spacing w:before="240" w:after="240"/>
        <w:jc w:val="both"/>
        <w:rPr>
          <w:rFonts w:ascii="Poppins" w:eastAsia="Poppins" w:hAnsi="Poppins" w:cs="Poppins"/>
          <w:color w:val="000000" w:themeColor="text1"/>
          <w:sz w:val="20"/>
          <w:szCs w:val="20"/>
          <w:lang w:val="en-US"/>
        </w:rPr>
      </w:pPr>
      <w:r w:rsidRPr="00E27A31">
        <w:rPr>
          <w:rFonts w:ascii="Poppins" w:eastAsia="Poppins" w:hAnsi="Poppins" w:cs="Poppins"/>
          <w:b/>
          <w:bCs/>
          <w:color w:val="000000" w:themeColor="text1"/>
          <w:sz w:val="20"/>
          <w:szCs w:val="20"/>
          <w:lang w:val="en-US"/>
        </w:rPr>
        <w:t>Independent and credible</w:t>
      </w:r>
      <w:r w:rsidRPr="00E27A31">
        <w:rPr>
          <w:rFonts w:ascii="Poppins" w:eastAsia="Poppins" w:hAnsi="Poppins" w:cs="Poppins"/>
          <w:color w:val="000000" w:themeColor="text1"/>
          <w:sz w:val="20"/>
          <w:szCs w:val="20"/>
          <w:lang w:val="en-US"/>
        </w:rPr>
        <w:t>, to ensure objectivity and data reliability.</w:t>
      </w:r>
    </w:p>
    <w:p w14:paraId="6D4CF3C2" w14:textId="71B57D01" w:rsidR="404B9350" w:rsidRPr="00E27A31" w:rsidRDefault="404B9350" w:rsidP="38A5CF82">
      <w:pPr>
        <w:spacing w:before="240" w:after="240"/>
        <w:jc w:val="both"/>
        <w:rPr>
          <w:rFonts w:ascii="Poppins" w:eastAsia="Poppins" w:hAnsi="Poppins" w:cs="Poppins"/>
          <w:color w:val="000000" w:themeColor="text1"/>
          <w:sz w:val="20"/>
          <w:szCs w:val="20"/>
          <w:lang w:val="en-US"/>
        </w:rPr>
      </w:pPr>
      <w:r w:rsidRPr="00E27A31">
        <w:rPr>
          <w:rFonts w:ascii="Poppins" w:eastAsia="Poppins" w:hAnsi="Poppins" w:cs="Poppins"/>
          <w:color w:val="000000" w:themeColor="text1"/>
          <w:sz w:val="20"/>
          <w:szCs w:val="20"/>
          <w:lang w:val="en-US"/>
        </w:rPr>
        <w:t xml:space="preserve">The system will be developed and tested by the Learning Partner during on-site visits. Field validation is essential to ensure that remote data accurately reflects ground realities. Insights </w:t>
      </w:r>
      <w:r w:rsidRPr="00E27A31">
        <w:rPr>
          <w:rFonts w:ascii="Poppins" w:eastAsia="Poppins" w:hAnsi="Poppins" w:cs="Poppins"/>
          <w:color w:val="000000" w:themeColor="text1"/>
          <w:sz w:val="20"/>
          <w:szCs w:val="20"/>
          <w:lang w:val="en-US"/>
        </w:rPr>
        <w:lastRenderedPageBreak/>
        <w:t>from this testing phase should be used to refine the system and improve its long-term effectiveness.</w:t>
      </w:r>
    </w:p>
    <w:p w14:paraId="2C3CC7DA" w14:textId="00F0AD69" w:rsidR="00D314F8" w:rsidRPr="004F0EB9" w:rsidRDefault="404B9350" w:rsidP="004F0EB9">
      <w:pPr>
        <w:spacing w:before="240" w:after="240"/>
        <w:jc w:val="both"/>
        <w:rPr>
          <w:rFonts w:ascii="Poppins" w:eastAsia="Poppins" w:hAnsi="Poppins" w:cs="Poppins"/>
          <w:color w:val="000000" w:themeColor="text1"/>
          <w:sz w:val="20"/>
          <w:szCs w:val="20"/>
          <w:lang w:val="en-US"/>
        </w:rPr>
      </w:pPr>
      <w:r w:rsidRPr="00E27A31">
        <w:rPr>
          <w:rFonts w:ascii="Poppins" w:eastAsia="Poppins" w:hAnsi="Poppins" w:cs="Poppins"/>
          <w:color w:val="000000" w:themeColor="text1"/>
          <w:sz w:val="20"/>
          <w:szCs w:val="20"/>
          <w:lang w:val="en-US"/>
        </w:rPr>
        <w:t>The goal is to gradually build a practical, sustainable monitoring tool that supports GCERF’s efforts by reinforcing both accountability and learning across implementation sites</w:t>
      </w:r>
      <w:r w:rsidR="00460D79" w:rsidRPr="00E27A31">
        <w:rPr>
          <w:rFonts w:ascii="Poppins" w:eastAsia="Poppins" w:hAnsi="Poppins" w:cs="Poppins"/>
          <w:color w:val="000000" w:themeColor="text1"/>
          <w:sz w:val="20"/>
          <w:szCs w:val="20"/>
          <w:lang w:val="en-US"/>
        </w:rPr>
        <w:t>.</w:t>
      </w:r>
    </w:p>
    <w:p w14:paraId="09D4FD79" w14:textId="7C3CD5CA" w:rsidR="006875D2" w:rsidRPr="00E27A31" w:rsidRDefault="0055107B" w:rsidP="00F265D3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Style w:val="normaltextrun"/>
          <w:rFonts w:ascii="Poppins" w:hAnsi="Poppins" w:cs="Poppins"/>
          <w:b/>
          <w:bCs/>
          <w:sz w:val="20"/>
          <w:szCs w:val="20"/>
        </w:rPr>
      </w:pPr>
      <w:r w:rsidRPr="00E27A31">
        <w:rPr>
          <w:rStyle w:val="normaltextrun"/>
          <w:rFonts w:ascii="Poppins" w:hAnsi="Poppins" w:cs="Poppins"/>
          <w:b/>
          <w:bCs/>
          <w:sz w:val="20"/>
          <w:szCs w:val="20"/>
        </w:rPr>
        <w:t>Facilitate and provid</w:t>
      </w:r>
      <w:r w:rsidR="00D076AB" w:rsidRPr="00E27A31">
        <w:rPr>
          <w:rStyle w:val="normaltextrun"/>
          <w:rFonts w:ascii="Poppins" w:hAnsi="Poppins" w:cs="Poppins"/>
          <w:b/>
          <w:bCs/>
          <w:sz w:val="20"/>
          <w:szCs w:val="20"/>
        </w:rPr>
        <w:t>e</w:t>
      </w:r>
      <w:r w:rsidRPr="00E27A31">
        <w:rPr>
          <w:rStyle w:val="normaltextrun"/>
          <w:rFonts w:ascii="Poppins" w:hAnsi="Poppins" w:cs="Poppins"/>
          <w:b/>
          <w:bCs/>
          <w:sz w:val="20"/>
          <w:szCs w:val="20"/>
        </w:rPr>
        <w:t xml:space="preserve"> logistical support to in-person knowledge</w:t>
      </w:r>
      <w:r w:rsidR="007F1A03" w:rsidRPr="00E27A31">
        <w:rPr>
          <w:rStyle w:val="normaltextrun"/>
          <w:rFonts w:ascii="Poppins" w:hAnsi="Poppins" w:cs="Poppins"/>
          <w:b/>
          <w:bCs/>
          <w:sz w:val="20"/>
          <w:szCs w:val="20"/>
        </w:rPr>
        <w:t>-</w:t>
      </w:r>
      <w:r w:rsidRPr="00E27A31">
        <w:rPr>
          <w:rStyle w:val="normaltextrun"/>
          <w:rFonts w:ascii="Poppins" w:hAnsi="Poppins" w:cs="Poppins"/>
          <w:b/>
          <w:bCs/>
          <w:sz w:val="20"/>
          <w:szCs w:val="20"/>
        </w:rPr>
        <w:t>sharing events</w:t>
      </w:r>
      <w:r w:rsidR="00D611AD" w:rsidRPr="00E27A31">
        <w:rPr>
          <w:rStyle w:val="normaltextrun"/>
          <w:rFonts w:ascii="Poppins" w:hAnsi="Poppins" w:cs="Poppins"/>
          <w:b/>
          <w:bCs/>
          <w:sz w:val="20"/>
          <w:szCs w:val="20"/>
        </w:rPr>
        <w:t xml:space="preserve"> in Kenya</w:t>
      </w:r>
    </w:p>
    <w:p w14:paraId="20FBECE6" w14:textId="740E32E1" w:rsidR="00BB75D0" w:rsidRPr="00E27A31" w:rsidRDefault="00657517" w:rsidP="00027A6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Poppins" w:hAnsi="Poppins" w:cs="Poppins"/>
          <w:sz w:val="20"/>
          <w:szCs w:val="20"/>
        </w:rPr>
      </w:pPr>
      <w:r w:rsidRPr="00E27A31">
        <w:rPr>
          <w:rStyle w:val="normaltextrun"/>
          <w:rFonts w:ascii="Poppins" w:hAnsi="Poppins" w:cs="Poppins"/>
          <w:sz w:val="20"/>
          <w:szCs w:val="20"/>
        </w:rPr>
        <w:t xml:space="preserve">On a periodic basis, GCERF seeks to </w:t>
      </w:r>
      <w:r w:rsidR="001E786C" w:rsidRPr="00E27A31">
        <w:rPr>
          <w:rStyle w:val="normaltextrun"/>
          <w:rFonts w:ascii="Poppins" w:hAnsi="Poppins" w:cs="Poppins"/>
          <w:sz w:val="20"/>
          <w:szCs w:val="20"/>
        </w:rPr>
        <w:t xml:space="preserve">bring together </w:t>
      </w:r>
      <w:r w:rsidR="009E2895" w:rsidRPr="00E27A31">
        <w:rPr>
          <w:rStyle w:val="normaltextrun"/>
          <w:rFonts w:ascii="Poppins" w:hAnsi="Poppins" w:cs="Poppins"/>
          <w:sz w:val="20"/>
          <w:szCs w:val="20"/>
        </w:rPr>
        <w:t xml:space="preserve">PRs and SRs </w:t>
      </w:r>
      <w:r w:rsidR="002E119F" w:rsidRPr="00E27A31">
        <w:rPr>
          <w:rStyle w:val="normaltextrun"/>
          <w:rFonts w:ascii="Poppins" w:hAnsi="Poppins" w:cs="Poppins"/>
          <w:sz w:val="20"/>
          <w:szCs w:val="20"/>
        </w:rPr>
        <w:t xml:space="preserve">to hold </w:t>
      </w:r>
      <w:r w:rsidR="00EF173B" w:rsidRPr="00E27A31">
        <w:rPr>
          <w:rStyle w:val="normaltextrun"/>
          <w:rFonts w:ascii="Poppins" w:hAnsi="Poppins" w:cs="Poppins"/>
          <w:sz w:val="20"/>
          <w:szCs w:val="20"/>
        </w:rPr>
        <w:t>knowledge</w:t>
      </w:r>
      <w:r w:rsidR="00E82798" w:rsidRPr="00E27A31">
        <w:rPr>
          <w:rStyle w:val="normaltextrun"/>
          <w:rFonts w:ascii="Poppins" w:hAnsi="Poppins" w:cs="Poppins"/>
          <w:sz w:val="20"/>
          <w:szCs w:val="20"/>
        </w:rPr>
        <w:t>-</w:t>
      </w:r>
      <w:r w:rsidR="00EF173B" w:rsidRPr="00E27A31">
        <w:rPr>
          <w:rStyle w:val="normaltextrun"/>
          <w:rFonts w:ascii="Poppins" w:hAnsi="Poppins" w:cs="Poppins"/>
          <w:sz w:val="20"/>
          <w:szCs w:val="20"/>
        </w:rPr>
        <w:t xml:space="preserve">sharing events called ‘Communities of Practice’. </w:t>
      </w:r>
      <w:r w:rsidR="002F3262" w:rsidRPr="00E27A31">
        <w:rPr>
          <w:rStyle w:val="normaltextrun"/>
          <w:rFonts w:ascii="Poppins" w:hAnsi="Poppins" w:cs="Poppins"/>
          <w:sz w:val="20"/>
          <w:szCs w:val="20"/>
        </w:rPr>
        <w:t>EoIs should include estimated costs of holding one such event for Kenyan grantees in Kenya in 2026</w:t>
      </w:r>
      <w:r w:rsidR="009F3E23" w:rsidRPr="00E27A31">
        <w:rPr>
          <w:rStyle w:val="normaltextrun"/>
          <w:rFonts w:ascii="Poppins" w:hAnsi="Poppins" w:cs="Poppins"/>
          <w:sz w:val="20"/>
          <w:szCs w:val="20"/>
        </w:rPr>
        <w:t>.</w:t>
      </w:r>
    </w:p>
    <w:p w14:paraId="21D6D8DC" w14:textId="6CD7D387" w:rsidR="00D638D5" w:rsidRPr="00E27A31" w:rsidRDefault="00D638D5" w:rsidP="00027A69">
      <w:pPr>
        <w:pStyle w:val="paragraph"/>
        <w:spacing w:before="0" w:beforeAutospacing="0" w:after="0" w:afterAutospacing="0"/>
        <w:ind w:left="709" w:hanging="709"/>
        <w:jc w:val="both"/>
        <w:textAlignment w:val="baseline"/>
        <w:rPr>
          <w:rStyle w:val="normaltextrun"/>
          <w:rFonts w:ascii="Segoe UI" w:eastAsia="Calibri" w:hAnsi="Segoe UI" w:cs="Segoe UI"/>
          <w:sz w:val="20"/>
          <w:szCs w:val="20"/>
          <w:lang w:val="en-GB"/>
        </w:rPr>
      </w:pPr>
    </w:p>
    <w:p w14:paraId="2A9F0004" w14:textId="7E9760BB" w:rsidR="00A73D7D" w:rsidRPr="00E27A31" w:rsidRDefault="00D076AB" w:rsidP="00F265D3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Style w:val="normaltextrun"/>
          <w:rFonts w:ascii="Poppins" w:hAnsi="Poppins" w:cs="Poppins"/>
          <w:b/>
          <w:bCs/>
          <w:sz w:val="20"/>
          <w:szCs w:val="20"/>
        </w:rPr>
      </w:pPr>
      <w:r w:rsidRPr="00E27A31">
        <w:rPr>
          <w:rStyle w:val="normaltextrun"/>
          <w:rFonts w:ascii="Poppins" w:hAnsi="Poppins" w:cs="Poppins"/>
          <w:b/>
          <w:bCs/>
          <w:sz w:val="20"/>
          <w:szCs w:val="20"/>
        </w:rPr>
        <w:t xml:space="preserve">Undertake rapid needs assessments </w:t>
      </w:r>
      <w:r w:rsidR="00604A39" w:rsidRPr="00E27A31">
        <w:rPr>
          <w:rStyle w:val="normaltextrun"/>
          <w:rFonts w:ascii="Poppins" w:hAnsi="Poppins" w:cs="Poppins"/>
          <w:b/>
          <w:bCs/>
          <w:sz w:val="20"/>
          <w:szCs w:val="20"/>
        </w:rPr>
        <w:t xml:space="preserve">(RNAs) </w:t>
      </w:r>
      <w:r w:rsidRPr="00E27A31">
        <w:rPr>
          <w:rStyle w:val="normaltextrun"/>
          <w:rFonts w:ascii="Poppins" w:hAnsi="Poppins" w:cs="Poppins"/>
          <w:b/>
          <w:bCs/>
          <w:sz w:val="20"/>
          <w:szCs w:val="20"/>
        </w:rPr>
        <w:t>to inform decision-making by</w:t>
      </w:r>
      <w:r w:rsidR="009251A8" w:rsidRPr="00E27A31">
        <w:rPr>
          <w:rStyle w:val="normaltextrun"/>
          <w:rFonts w:ascii="Poppins" w:hAnsi="Poppins" w:cs="Poppins"/>
          <w:b/>
          <w:bCs/>
          <w:sz w:val="20"/>
          <w:szCs w:val="20"/>
        </w:rPr>
        <w:t xml:space="preserve"> the Somalia</w:t>
      </w:r>
      <w:r w:rsidRPr="00E27A31">
        <w:rPr>
          <w:rStyle w:val="normaltextrun"/>
          <w:rFonts w:ascii="Poppins" w:hAnsi="Poppins" w:cs="Poppins"/>
          <w:b/>
          <w:bCs/>
          <w:sz w:val="20"/>
          <w:szCs w:val="20"/>
        </w:rPr>
        <w:t xml:space="preserve"> Country Support Mechanism (CSMs)</w:t>
      </w:r>
    </w:p>
    <w:p w14:paraId="02656F6E" w14:textId="5E0E8C3D" w:rsidR="009B0727" w:rsidRPr="00E27A31" w:rsidRDefault="00604A39" w:rsidP="00027A69">
      <w:pPr>
        <w:pStyle w:val="paragraph"/>
        <w:spacing w:before="0" w:beforeAutospacing="0" w:after="0" w:afterAutospacing="0"/>
        <w:jc w:val="both"/>
        <w:textAlignment w:val="baseline"/>
        <w:rPr>
          <w:rFonts w:ascii="Poppins" w:hAnsi="Poppins" w:cs="Poppins"/>
          <w:sz w:val="20"/>
          <w:szCs w:val="20"/>
        </w:rPr>
      </w:pPr>
      <w:r w:rsidRPr="00E27A31">
        <w:rPr>
          <w:rFonts w:ascii="Poppins" w:hAnsi="Poppins" w:cs="Poppins"/>
          <w:sz w:val="20"/>
          <w:szCs w:val="20"/>
        </w:rPr>
        <w:t xml:space="preserve">The CSM is a steering committee formed of representatives of </w:t>
      </w:r>
      <w:r w:rsidR="009D2F18" w:rsidRPr="00E27A31">
        <w:rPr>
          <w:rFonts w:ascii="Poppins" w:hAnsi="Poppins" w:cs="Poppins"/>
          <w:sz w:val="20"/>
          <w:szCs w:val="20"/>
        </w:rPr>
        <w:t xml:space="preserve">GCERF’s partner and donor country representatives that oversees </w:t>
      </w:r>
      <w:r w:rsidR="00FB4C28" w:rsidRPr="00E27A31">
        <w:rPr>
          <w:rFonts w:ascii="Poppins" w:hAnsi="Poppins" w:cs="Poppins"/>
          <w:sz w:val="20"/>
          <w:szCs w:val="20"/>
        </w:rPr>
        <w:t xml:space="preserve">the </w:t>
      </w:r>
      <w:r w:rsidR="009D2F18" w:rsidRPr="00E27A31">
        <w:rPr>
          <w:rFonts w:ascii="Poppins" w:hAnsi="Poppins" w:cs="Poppins"/>
          <w:sz w:val="20"/>
          <w:szCs w:val="20"/>
        </w:rPr>
        <w:t>strategic</w:t>
      </w:r>
      <w:r w:rsidR="005D1539" w:rsidRPr="00E27A31">
        <w:rPr>
          <w:rFonts w:ascii="Poppins" w:hAnsi="Poppins" w:cs="Poppins"/>
          <w:sz w:val="20"/>
          <w:szCs w:val="20"/>
        </w:rPr>
        <w:t xml:space="preserve"> direction of GCERF in each </w:t>
      </w:r>
      <w:r w:rsidR="009251A8" w:rsidRPr="00E27A31">
        <w:rPr>
          <w:rFonts w:ascii="Poppins" w:hAnsi="Poppins" w:cs="Poppins"/>
          <w:sz w:val="20"/>
          <w:szCs w:val="20"/>
        </w:rPr>
        <w:t xml:space="preserve">portfolio. In Somalia, the CSM </w:t>
      </w:r>
      <w:r w:rsidR="00D611AD" w:rsidRPr="00E27A31">
        <w:rPr>
          <w:rFonts w:ascii="Poppins" w:hAnsi="Poppins" w:cs="Poppins"/>
          <w:sz w:val="20"/>
          <w:szCs w:val="20"/>
        </w:rPr>
        <w:t>may call upon the services of the Learning Partner</w:t>
      </w:r>
      <w:r w:rsidR="007D02B3" w:rsidRPr="00E27A31">
        <w:rPr>
          <w:rFonts w:ascii="Poppins" w:hAnsi="Poppins" w:cs="Poppins"/>
          <w:sz w:val="20"/>
          <w:szCs w:val="20"/>
        </w:rPr>
        <w:t xml:space="preserve"> to undertake desk-based rapid needs assessments (RNAs) that will inform </w:t>
      </w:r>
      <w:r w:rsidR="006B0707" w:rsidRPr="00E27A31">
        <w:rPr>
          <w:rFonts w:ascii="Poppins" w:hAnsi="Poppins" w:cs="Poppins"/>
          <w:sz w:val="20"/>
          <w:szCs w:val="20"/>
        </w:rPr>
        <w:t>where and how funding is invested.</w:t>
      </w:r>
    </w:p>
    <w:p w14:paraId="72032256" w14:textId="77777777" w:rsidR="00EC27CE" w:rsidRPr="00E27A31" w:rsidRDefault="00EC27CE" w:rsidP="00027A69">
      <w:pPr>
        <w:widowControl w:val="0"/>
        <w:autoSpaceDE w:val="0"/>
        <w:autoSpaceDN w:val="0"/>
        <w:adjustRightInd w:val="0"/>
        <w:spacing w:before="2" w:after="0"/>
        <w:ind w:right="53"/>
        <w:jc w:val="both"/>
        <w:rPr>
          <w:rFonts w:ascii="Poppins" w:hAnsi="Poppins" w:cs="Poppins"/>
          <w:b/>
          <w:bCs/>
          <w:color w:val="000000"/>
          <w:sz w:val="20"/>
          <w:szCs w:val="20"/>
          <w:lang w:val="en-US"/>
        </w:rPr>
      </w:pPr>
    </w:p>
    <w:p w14:paraId="6594A988" w14:textId="28482012" w:rsidR="00453652" w:rsidRPr="00E27A31" w:rsidRDefault="00453652" w:rsidP="00027A69">
      <w:pPr>
        <w:widowControl w:val="0"/>
        <w:autoSpaceDE w:val="0"/>
        <w:autoSpaceDN w:val="0"/>
        <w:adjustRightInd w:val="0"/>
        <w:spacing w:before="2" w:after="0"/>
        <w:ind w:right="53"/>
        <w:jc w:val="both"/>
        <w:rPr>
          <w:rFonts w:ascii="Poppins" w:hAnsi="Poppins" w:cs="Poppins"/>
          <w:color w:val="000000"/>
          <w:sz w:val="20"/>
          <w:szCs w:val="20"/>
        </w:rPr>
      </w:pPr>
      <w:r w:rsidRPr="00E27A31">
        <w:rPr>
          <w:rFonts w:ascii="Poppins" w:hAnsi="Poppins" w:cs="Poppins"/>
          <w:b/>
          <w:bCs/>
          <w:color w:val="000000" w:themeColor="text1"/>
          <w:sz w:val="20"/>
          <w:szCs w:val="20"/>
          <w:lang w:val="en-US"/>
        </w:rPr>
        <w:t xml:space="preserve">Grant </w:t>
      </w:r>
      <w:r w:rsidR="000A1B32" w:rsidRPr="00E27A31">
        <w:rPr>
          <w:rFonts w:ascii="Poppins" w:hAnsi="Poppins" w:cs="Poppins"/>
          <w:b/>
          <w:bCs/>
          <w:color w:val="000000" w:themeColor="text1"/>
          <w:sz w:val="20"/>
          <w:szCs w:val="20"/>
          <w:lang w:val="en-US"/>
        </w:rPr>
        <w:t>S</w:t>
      </w:r>
      <w:r w:rsidRPr="00E27A31">
        <w:rPr>
          <w:rFonts w:ascii="Poppins" w:hAnsi="Poppins" w:cs="Poppins"/>
          <w:b/>
          <w:bCs/>
          <w:color w:val="000000" w:themeColor="text1"/>
          <w:sz w:val="20"/>
          <w:szCs w:val="20"/>
          <w:lang w:val="en-US"/>
        </w:rPr>
        <w:t>ize </w:t>
      </w:r>
      <w:r w:rsidRPr="00E27A31">
        <w:rPr>
          <w:rFonts w:ascii="Poppins" w:hAnsi="Poppins" w:cs="Poppins"/>
          <w:color w:val="000000" w:themeColor="text1"/>
          <w:sz w:val="20"/>
          <w:szCs w:val="20"/>
        </w:rPr>
        <w:t> </w:t>
      </w:r>
    </w:p>
    <w:p w14:paraId="1338A74B" w14:textId="476D5B0F" w:rsidR="00453652" w:rsidRPr="00E27A31" w:rsidRDefault="00453652" w:rsidP="00027A69">
      <w:pPr>
        <w:autoSpaceDE w:val="0"/>
        <w:autoSpaceDN w:val="0"/>
        <w:adjustRightInd w:val="0"/>
        <w:spacing w:after="0"/>
        <w:jc w:val="both"/>
        <w:rPr>
          <w:rFonts w:ascii="Poppins" w:hAnsi="Poppins" w:cs="Poppins"/>
          <w:sz w:val="20"/>
          <w:szCs w:val="20"/>
        </w:rPr>
      </w:pPr>
      <w:r w:rsidRPr="00E27A31">
        <w:rPr>
          <w:rFonts w:ascii="Poppins" w:hAnsi="Poppins" w:cs="Poppins"/>
          <w:color w:val="000000" w:themeColor="text1"/>
          <w:sz w:val="20"/>
          <w:szCs w:val="20"/>
          <w:lang w:val="en-US"/>
        </w:rPr>
        <w:t xml:space="preserve">GCERF plans to sign grant agreements with the </w:t>
      </w:r>
      <w:r w:rsidR="00D611AD" w:rsidRPr="00E27A31">
        <w:rPr>
          <w:rFonts w:ascii="Poppins" w:hAnsi="Poppins" w:cs="Poppins"/>
          <w:color w:val="000000" w:themeColor="text1"/>
          <w:sz w:val="20"/>
          <w:szCs w:val="20"/>
          <w:lang w:val="en-US"/>
        </w:rPr>
        <w:t>L</w:t>
      </w:r>
      <w:r w:rsidR="00240E47" w:rsidRPr="00E27A31">
        <w:rPr>
          <w:rFonts w:ascii="Poppins" w:hAnsi="Poppins" w:cs="Poppins"/>
          <w:color w:val="000000" w:themeColor="text1"/>
          <w:sz w:val="20"/>
          <w:szCs w:val="20"/>
          <w:lang w:val="en-US"/>
        </w:rPr>
        <w:t xml:space="preserve">earning </w:t>
      </w:r>
      <w:r w:rsidR="00D611AD" w:rsidRPr="00E27A31">
        <w:rPr>
          <w:rFonts w:ascii="Poppins" w:hAnsi="Poppins" w:cs="Poppins"/>
          <w:color w:val="000000" w:themeColor="text1"/>
          <w:sz w:val="20"/>
          <w:szCs w:val="20"/>
          <w:lang w:val="en-US"/>
        </w:rPr>
        <w:t>P</w:t>
      </w:r>
      <w:r w:rsidR="00240E47" w:rsidRPr="00E27A31">
        <w:rPr>
          <w:rFonts w:ascii="Poppins" w:hAnsi="Poppins" w:cs="Poppins"/>
          <w:color w:val="000000" w:themeColor="text1"/>
          <w:sz w:val="20"/>
          <w:szCs w:val="20"/>
          <w:lang w:val="en-US"/>
        </w:rPr>
        <w:t>artner</w:t>
      </w:r>
      <w:r w:rsidRPr="00E27A31">
        <w:rPr>
          <w:rFonts w:ascii="Poppins" w:hAnsi="Poppins" w:cs="Poppins"/>
          <w:color w:val="000000" w:themeColor="text1"/>
          <w:sz w:val="20"/>
          <w:szCs w:val="20"/>
          <w:lang w:val="en-US"/>
        </w:rPr>
        <w:t xml:space="preserve"> by </w:t>
      </w:r>
      <w:r w:rsidR="00CA2059" w:rsidRPr="00E27A31">
        <w:rPr>
          <w:rFonts w:ascii="Poppins" w:hAnsi="Poppins" w:cs="Poppins"/>
          <w:color w:val="000000" w:themeColor="text1"/>
          <w:sz w:val="20"/>
          <w:szCs w:val="20"/>
          <w:lang w:val="en-US"/>
        </w:rPr>
        <w:t>early December</w:t>
      </w:r>
      <w:r w:rsidR="005B7280" w:rsidRPr="00E27A31">
        <w:rPr>
          <w:rFonts w:ascii="Poppins" w:hAnsi="Poppins" w:cs="Poppins"/>
          <w:color w:val="000000" w:themeColor="text1"/>
          <w:sz w:val="20"/>
          <w:szCs w:val="20"/>
          <w:lang w:val="en-US"/>
        </w:rPr>
        <w:t>.</w:t>
      </w:r>
      <w:r w:rsidRPr="00E27A31">
        <w:rPr>
          <w:rFonts w:ascii="Poppins" w:hAnsi="Poppins" w:cs="Poppins"/>
          <w:color w:val="000000" w:themeColor="text1"/>
          <w:sz w:val="20"/>
          <w:szCs w:val="20"/>
          <w:lang w:val="en-US"/>
        </w:rPr>
        <w:t xml:space="preserve"> </w:t>
      </w:r>
      <w:r w:rsidRPr="00E27A31">
        <w:rPr>
          <w:rFonts w:ascii="Poppins" w:hAnsi="Poppins" w:cs="Poppins"/>
          <w:sz w:val="20"/>
          <w:szCs w:val="20"/>
        </w:rPr>
        <w:t xml:space="preserve">GCERF will use the Core Funding Mechanism (CFM) to provide the grant. The grant </w:t>
      </w:r>
      <w:r w:rsidR="00E80D6D" w:rsidRPr="00E27A31">
        <w:rPr>
          <w:rFonts w:ascii="Poppins" w:hAnsi="Poppins" w:cs="Poppins"/>
          <w:sz w:val="20"/>
          <w:szCs w:val="20"/>
        </w:rPr>
        <w:t xml:space="preserve">amount </w:t>
      </w:r>
      <w:r w:rsidR="00EC27CE" w:rsidRPr="00E27A31">
        <w:rPr>
          <w:rFonts w:ascii="Poppins" w:hAnsi="Poppins" w:cs="Poppins"/>
          <w:sz w:val="20"/>
          <w:szCs w:val="20"/>
        </w:rPr>
        <w:t xml:space="preserve">ceiling </w:t>
      </w:r>
      <w:r w:rsidR="00A5078A" w:rsidRPr="00E27A31">
        <w:rPr>
          <w:rFonts w:ascii="Poppins" w:hAnsi="Poppins" w:cs="Poppins"/>
          <w:sz w:val="20"/>
          <w:szCs w:val="20"/>
        </w:rPr>
        <w:t>is a</w:t>
      </w:r>
      <w:r w:rsidR="00E80D6D" w:rsidRPr="00E27A31">
        <w:rPr>
          <w:rFonts w:ascii="Poppins" w:hAnsi="Poppins" w:cs="Poppins"/>
          <w:sz w:val="20"/>
          <w:szCs w:val="20"/>
        </w:rPr>
        <w:t xml:space="preserve"> maximum of </w:t>
      </w:r>
      <w:r w:rsidR="0098584D" w:rsidRPr="00E27A31">
        <w:rPr>
          <w:rFonts w:ascii="Poppins" w:hAnsi="Poppins" w:cs="Poppins"/>
          <w:sz w:val="20"/>
          <w:szCs w:val="20"/>
        </w:rPr>
        <w:t>$2</w:t>
      </w:r>
      <w:r w:rsidR="008453FC" w:rsidRPr="00E27A31">
        <w:rPr>
          <w:rFonts w:ascii="Poppins" w:hAnsi="Poppins" w:cs="Poppins"/>
          <w:sz w:val="20"/>
          <w:szCs w:val="20"/>
        </w:rPr>
        <w:t>50,000</w:t>
      </w:r>
      <w:r w:rsidR="0098584D" w:rsidRPr="00E27A31">
        <w:rPr>
          <w:rFonts w:ascii="Poppins" w:hAnsi="Poppins" w:cs="Poppins"/>
          <w:sz w:val="20"/>
          <w:szCs w:val="20"/>
        </w:rPr>
        <w:t xml:space="preserve"> USD</w:t>
      </w:r>
      <w:r w:rsidR="0060657B" w:rsidRPr="00E27A31">
        <w:rPr>
          <w:rFonts w:ascii="Poppins" w:hAnsi="Poppins" w:cs="Poppins"/>
          <w:sz w:val="20"/>
          <w:szCs w:val="20"/>
        </w:rPr>
        <w:t>.</w:t>
      </w:r>
    </w:p>
    <w:p w14:paraId="7F769666" w14:textId="77777777" w:rsidR="00453652" w:rsidRPr="00E27A31" w:rsidRDefault="00453652" w:rsidP="00027A69">
      <w:pPr>
        <w:widowControl w:val="0"/>
        <w:autoSpaceDE w:val="0"/>
        <w:autoSpaceDN w:val="0"/>
        <w:adjustRightInd w:val="0"/>
        <w:spacing w:before="2" w:after="0"/>
        <w:ind w:right="53"/>
        <w:jc w:val="both"/>
        <w:rPr>
          <w:rFonts w:ascii="Poppins" w:hAnsi="Poppins" w:cs="Poppins"/>
          <w:color w:val="000000"/>
          <w:sz w:val="20"/>
          <w:szCs w:val="20"/>
          <w:lang w:val="en-US"/>
        </w:rPr>
      </w:pPr>
    </w:p>
    <w:p w14:paraId="0374C311" w14:textId="0E71486E" w:rsidR="00453652" w:rsidRPr="00E27A31" w:rsidRDefault="00453652" w:rsidP="00027A69">
      <w:pPr>
        <w:widowControl w:val="0"/>
        <w:autoSpaceDE w:val="0"/>
        <w:autoSpaceDN w:val="0"/>
        <w:adjustRightInd w:val="0"/>
        <w:spacing w:before="2" w:after="0"/>
        <w:ind w:right="53"/>
        <w:jc w:val="both"/>
        <w:rPr>
          <w:rFonts w:ascii="Poppins" w:hAnsi="Poppins" w:cs="Poppins"/>
          <w:color w:val="000000"/>
          <w:sz w:val="20"/>
          <w:szCs w:val="20"/>
        </w:rPr>
      </w:pPr>
      <w:r w:rsidRPr="00E27A31">
        <w:rPr>
          <w:rFonts w:ascii="Poppins" w:hAnsi="Poppins" w:cs="Poppins"/>
          <w:b/>
          <w:bCs/>
          <w:color w:val="000000"/>
          <w:sz w:val="20"/>
          <w:szCs w:val="20"/>
          <w:lang w:val="en-US"/>
        </w:rPr>
        <w:t xml:space="preserve">Grant </w:t>
      </w:r>
      <w:r w:rsidR="000A1B32" w:rsidRPr="00E27A31">
        <w:rPr>
          <w:rFonts w:ascii="Poppins" w:hAnsi="Poppins" w:cs="Poppins"/>
          <w:b/>
          <w:bCs/>
          <w:color w:val="000000"/>
          <w:sz w:val="20"/>
          <w:szCs w:val="20"/>
          <w:lang w:val="en-US"/>
        </w:rPr>
        <w:t>D</w:t>
      </w:r>
      <w:r w:rsidRPr="00E27A31">
        <w:rPr>
          <w:rFonts w:ascii="Poppins" w:hAnsi="Poppins" w:cs="Poppins"/>
          <w:b/>
          <w:bCs/>
          <w:color w:val="000000"/>
          <w:sz w:val="20"/>
          <w:szCs w:val="20"/>
          <w:lang w:val="en-US"/>
        </w:rPr>
        <w:t>uration</w:t>
      </w:r>
      <w:r w:rsidRPr="00E27A31">
        <w:rPr>
          <w:rFonts w:ascii="Poppins" w:hAnsi="Poppins" w:cs="Poppins"/>
          <w:color w:val="000000"/>
          <w:sz w:val="20"/>
          <w:szCs w:val="20"/>
        </w:rPr>
        <w:t> </w:t>
      </w:r>
    </w:p>
    <w:p w14:paraId="316C07F7" w14:textId="5F9F6EF1" w:rsidR="00453652" w:rsidRPr="00E27A31" w:rsidRDefault="00453652" w:rsidP="00027A69">
      <w:pPr>
        <w:widowControl w:val="0"/>
        <w:autoSpaceDE w:val="0"/>
        <w:autoSpaceDN w:val="0"/>
        <w:adjustRightInd w:val="0"/>
        <w:spacing w:before="2" w:after="0"/>
        <w:ind w:right="53"/>
        <w:jc w:val="both"/>
        <w:rPr>
          <w:rFonts w:ascii="Poppins" w:hAnsi="Poppins" w:cs="Poppins"/>
          <w:color w:val="000000"/>
          <w:sz w:val="20"/>
          <w:szCs w:val="20"/>
        </w:rPr>
      </w:pPr>
      <w:r w:rsidRPr="00E27A31">
        <w:rPr>
          <w:rFonts w:ascii="Poppins" w:hAnsi="Poppins" w:cs="Poppins"/>
          <w:color w:val="000000"/>
          <w:sz w:val="20"/>
          <w:szCs w:val="20"/>
          <w:lang w:val="en-US"/>
        </w:rPr>
        <w:t xml:space="preserve">The grants will be </w:t>
      </w:r>
      <w:r w:rsidR="00B07094" w:rsidRPr="00E27A31">
        <w:rPr>
          <w:rFonts w:ascii="Poppins" w:hAnsi="Poppins" w:cs="Poppins"/>
          <w:color w:val="000000"/>
          <w:sz w:val="20"/>
          <w:szCs w:val="20"/>
          <w:lang w:val="en-US"/>
        </w:rPr>
        <w:t>24</w:t>
      </w:r>
      <w:r w:rsidRPr="00E27A31">
        <w:rPr>
          <w:rFonts w:ascii="Poppins" w:hAnsi="Poppins" w:cs="Poppins"/>
          <w:color w:val="000000"/>
          <w:sz w:val="20"/>
          <w:szCs w:val="20"/>
          <w:lang w:val="en-US"/>
        </w:rPr>
        <w:t xml:space="preserve"> months in duration. </w:t>
      </w:r>
      <w:r w:rsidRPr="00E27A31">
        <w:rPr>
          <w:rFonts w:ascii="Poppins" w:hAnsi="Poppins" w:cs="Poppins"/>
          <w:color w:val="000000"/>
          <w:sz w:val="20"/>
          <w:szCs w:val="20"/>
        </w:rPr>
        <w:t> </w:t>
      </w:r>
    </w:p>
    <w:p w14:paraId="187A6FB1" w14:textId="77777777" w:rsidR="00453652" w:rsidRPr="00E27A31" w:rsidRDefault="00453652" w:rsidP="00027A69">
      <w:pPr>
        <w:widowControl w:val="0"/>
        <w:autoSpaceDE w:val="0"/>
        <w:autoSpaceDN w:val="0"/>
        <w:adjustRightInd w:val="0"/>
        <w:spacing w:before="2" w:after="0"/>
        <w:ind w:right="53"/>
        <w:jc w:val="both"/>
        <w:rPr>
          <w:rFonts w:ascii="Poppins" w:hAnsi="Poppins" w:cs="Poppins"/>
          <w:color w:val="000000"/>
          <w:sz w:val="20"/>
          <w:szCs w:val="20"/>
        </w:rPr>
      </w:pPr>
      <w:r w:rsidRPr="00E27A31">
        <w:rPr>
          <w:rFonts w:ascii="Poppins" w:hAnsi="Poppins" w:cs="Poppins"/>
          <w:color w:val="000000"/>
          <w:sz w:val="20"/>
          <w:szCs w:val="20"/>
        </w:rPr>
        <w:t> </w:t>
      </w:r>
    </w:p>
    <w:p w14:paraId="2C1B8E6D" w14:textId="4588BD3B" w:rsidR="00453652" w:rsidRPr="00E27A31" w:rsidRDefault="00C73255" w:rsidP="00027A69">
      <w:pPr>
        <w:widowControl w:val="0"/>
        <w:autoSpaceDE w:val="0"/>
        <w:autoSpaceDN w:val="0"/>
        <w:adjustRightInd w:val="0"/>
        <w:spacing w:before="2" w:after="0"/>
        <w:ind w:right="53"/>
        <w:jc w:val="both"/>
        <w:rPr>
          <w:rFonts w:ascii="Poppins" w:hAnsi="Poppins" w:cs="Poppins"/>
          <w:color w:val="000000"/>
          <w:sz w:val="20"/>
          <w:szCs w:val="20"/>
        </w:rPr>
      </w:pPr>
      <w:r w:rsidRPr="00E27A31">
        <w:rPr>
          <w:rFonts w:ascii="Poppins" w:hAnsi="Poppins" w:cs="Poppins"/>
          <w:b/>
          <w:bCs/>
          <w:color w:val="000000"/>
          <w:sz w:val="20"/>
          <w:szCs w:val="20"/>
          <w:lang w:val="en-US"/>
        </w:rPr>
        <w:t>Structure</w:t>
      </w:r>
    </w:p>
    <w:p w14:paraId="3833BD1F" w14:textId="24F80B47" w:rsidR="00453652" w:rsidRPr="00E27A31" w:rsidRDefault="00453652" w:rsidP="00027A69">
      <w:pPr>
        <w:widowControl w:val="0"/>
        <w:autoSpaceDE w:val="0"/>
        <w:autoSpaceDN w:val="0"/>
        <w:adjustRightInd w:val="0"/>
        <w:spacing w:before="36" w:after="0"/>
        <w:jc w:val="both"/>
        <w:rPr>
          <w:rFonts w:ascii="Poppins" w:hAnsi="Poppins" w:cs="Poppins"/>
          <w:sz w:val="20"/>
          <w:szCs w:val="20"/>
        </w:rPr>
      </w:pPr>
      <w:r w:rsidRPr="00E27A31">
        <w:rPr>
          <w:rFonts w:ascii="Poppins" w:hAnsi="Poppins" w:cs="Poppins"/>
          <w:color w:val="000000"/>
          <w:sz w:val="20"/>
          <w:szCs w:val="20"/>
          <w:lang w:val="en-US"/>
        </w:rPr>
        <w:t xml:space="preserve">The </w:t>
      </w:r>
      <w:r w:rsidR="00695AA5" w:rsidRPr="00E27A31">
        <w:rPr>
          <w:rFonts w:ascii="Poppins" w:hAnsi="Poppins" w:cs="Poppins"/>
          <w:color w:val="000000"/>
          <w:sz w:val="20"/>
          <w:szCs w:val="20"/>
          <w:lang w:val="en-US"/>
        </w:rPr>
        <w:t>Learning</w:t>
      </w:r>
      <w:r w:rsidRPr="00E27A31">
        <w:rPr>
          <w:rFonts w:ascii="Poppins" w:hAnsi="Poppins" w:cs="Poppins"/>
          <w:color w:val="000000"/>
          <w:sz w:val="20"/>
          <w:szCs w:val="20"/>
          <w:lang w:val="en-US"/>
        </w:rPr>
        <w:t xml:space="preserve"> Partner </w:t>
      </w:r>
      <w:r w:rsidR="00EB332B" w:rsidRPr="00E27A31">
        <w:rPr>
          <w:rFonts w:ascii="Poppins" w:hAnsi="Poppins" w:cs="Poppins"/>
          <w:color w:val="000000"/>
          <w:sz w:val="20"/>
          <w:szCs w:val="20"/>
          <w:lang w:val="en-US"/>
        </w:rPr>
        <w:t xml:space="preserve">is recommended to </w:t>
      </w:r>
      <w:r w:rsidR="00FE10CC" w:rsidRPr="00E27A31">
        <w:rPr>
          <w:rFonts w:ascii="Poppins" w:hAnsi="Poppins" w:cs="Poppins"/>
          <w:color w:val="000000"/>
          <w:sz w:val="20"/>
          <w:szCs w:val="20"/>
          <w:lang w:val="en-US"/>
        </w:rPr>
        <w:t xml:space="preserve">propose a consortium or structure that </w:t>
      </w:r>
      <w:r w:rsidR="00844377" w:rsidRPr="00E27A31">
        <w:rPr>
          <w:rFonts w:ascii="Poppins" w:hAnsi="Poppins" w:cs="Poppins"/>
          <w:color w:val="000000"/>
          <w:sz w:val="20"/>
          <w:szCs w:val="20"/>
          <w:lang w:val="en-US"/>
        </w:rPr>
        <w:t>reflect</w:t>
      </w:r>
      <w:r w:rsidR="00FE10CC" w:rsidRPr="00E27A31">
        <w:rPr>
          <w:rFonts w:ascii="Poppins" w:hAnsi="Poppins" w:cs="Poppins"/>
          <w:color w:val="000000"/>
          <w:sz w:val="20"/>
          <w:szCs w:val="20"/>
          <w:lang w:val="en-US"/>
        </w:rPr>
        <w:t>s</w:t>
      </w:r>
      <w:r w:rsidR="00844377" w:rsidRPr="00E27A31">
        <w:rPr>
          <w:rFonts w:ascii="Poppins" w:hAnsi="Poppins" w:cs="Poppins"/>
          <w:color w:val="000000"/>
          <w:sz w:val="20"/>
          <w:szCs w:val="20"/>
          <w:lang w:val="en-US"/>
        </w:rPr>
        <w:t xml:space="preserve"> </w:t>
      </w:r>
      <w:r w:rsidR="00C73255" w:rsidRPr="00E27A31">
        <w:rPr>
          <w:rFonts w:ascii="Poppins" w:hAnsi="Poppins" w:cs="Poppins"/>
          <w:color w:val="000000"/>
          <w:sz w:val="20"/>
          <w:szCs w:val="20"/>
          <w:lang w:val="en-US"/>
        </w:rPr>
        <w:t>the requisite</w:t>
      </w:r>
      <w:r w:rsidR="00844377" w:rsidRPr="00E27A31">
        <w:rPr>
          <w:rFonts w:ascii="Poppins" w:hAnsi="Poppins" w:cs="Poppins"/>
          <w:color w:val="000000"/>
          <w:sz w:val="20"/>
          <w:szCs w:val="20"/>
          <w:lang w:val="en-US"/>
        </w:rPr>
        <w:t xml:space="preserve"> variety of skill</w:t>
      </w:r>
      <w:r w:rsidR="00C73255" w:rsidRPr="00E27A31">
        <w:rPr>
          <w:rFonts w:ascii="Poppins" w:hAnsi="Poppins" w:cs="Poppins"/>
          <w:color w:val="000000"/>
          <w:sz w:val="20"/>
          <w:szCs w:val="20"/>
          <w:lang w:val="en-US"/>
        </w:rPr>
        <w:t>s, knowledge and experience to effectively deliver the intended</w:t>
      </w:r>
      <w:r w:rsidR="00205DCA" w:rsidRPr="00E27A31">
        <w:rPr>
          <w:rFonts w:ascii="Poppins" w:hAnsi="Poppins" w:cs="Poppins"/>
          <w:color w:val="000000"/>
          <w:sz w:val="20"/>
          <w:szCs w:val="20"/>
          <w:lang w:val="en-US"/>
        </w:rPr>
        <w:t xml:space="preserve"> workstreams</w:t>
      </w:r>
      <w:r w:rsidR="00707749" w:rsidRPr="00E27A31">
        <w:rPr>
          <w:rFonts w:ascii="Poppins" w:hAnsi="Poppins" w:cs="Poppins"/>
          <w:color w:val="000000"/>
          <w:sz w:val="20"/>
          <w:szCs w:val="20"/>
          <w:lang w:val="en-US"/>
        </w:rPr>
        <w:t>.</w:t>
      </w:r>
      <w:r w:rsidR="00CD3932" w:rsidRPr="00E27A31">
        <w:rPr>
          <w:rFonts w:ascii="Poppins" w:hAnsi="Poppins" w:cs="Poppins"/>
          <w:color w:val="000000"/>
          <w:sz w:val="20"/>
          <w:szCs w:val="20"/>
          <w:lang w:val="en-US"/>
        </w:rPr>
        <w:t xml:space="preserve"> </w:t>
      </w:r>
    </w:p>
    <w:p w14:paraId="33EB19B7" w14:textId="77777777" w:rsidR="00453652" w:rsidRPr="00E27A31" w:rsidRDefault="00453652" w:rsidP="00027A69">
      <w:pPr>
        <w:widowControl w:val="0"/>
        <w:autoSpaceDE w:val="0"/>
        <w:autoSpaceDN w:val="0"/>
        <w:adjustRightInd w:val="0"/>
        <w:spacing w:before="2" w:after="0"/>
        <w:ind w:right="53"/>
        <w:jc w:val="both"/>
        <w:rPr>
          <w:rFonts w:ascii="Poppins" w:hAnsi="Poppins" w:cs="Poppins"/>
          <w:color w:val="000000"/>
          <w:sz w:val="20"/>
          <w:szCs w:val="20"/>
          <w:lang w:val="en-US"/>
        </w:rPr>
      </w:pPr>
    </w:p>
    <w:p w14:paraId="5D4657F2" w14:textId="65AB8377" w:rsidR="00453652" w:rsidRPr="00E27A31" w:rsidRDefault="00453652" w:rsidP="00027A69">
      <w:pPr>
        <w:widowControl w:val="0"/>
        <w:autoSpaceDE w:val="0"/>
        <w:autoSpaceDN w:val="0"/>
        <w:adjustRightInd w:val="0"/>
        <w:spacing w:before="2" w:after="0"/>
        <w:ind w:right="53"/>
        <w:jc w:val="both"/>
        <w:rPr>
          <w:rFonts w:ascii="Poppins" w:hAnsi="Poppins" w:cs="Poppins"/>
          <w:color w:val="000000"/>
          <w:sz w:val="20"/>
          <w:szCs w:val="20"/>
        </w:rPr>
      </w:pPr>
      <w:r w:rsidRPr="00E27A31">
        <w:rPr>
          <w:rFonts w:ascii="Poppins" w:hAnsi="Poppins" w:cs="Poppins"/>
          <w:color w:val="000000"/>
          <w:sz w:val="20"/>
          <w:szCs w:val="20"/>
          <w:lang w:val="en-US"/>
        </w:rPr>
        <w:t>Due to GCERF</w:t>
      </w:r>
      <w:r w:rsidR="007E3F1F" w:rsidRPr="00E27A31">
        <w:rPr>
          <w:rFonts w:ascii="Poppins" w:hAnsi="Poppins" w:cs="Poppins"/>
          <w:color w:val="000000"/>
          <w:sz w:val="20"/>
          <w:szCs w:val="20"/>
          <w:lang w:val="en-US"/>
        </w:rPr>
        <w:t>’s</w:t>
      </w:r>
      <w:r w:rsidRPr="00E27A31">
        <w:rPr>
          <w:rFonts w:ascii="Poppins" w:hAnsi="Poppins" w:cs="Poppins"/>
          <w:color w:val="000000"/>
          <w:sz w:val="20"/>
          <w:szCs w:val="20"/>
          <w:lang w:val="en-US"/>
        </w:rPr>
        <w:t xml:space="preserve"> commitment to fund local actors, </w:t>
      </w:r>
      <w:r w:rsidR="007E3F1F" w:rsidRPr="00E27A31">
        <w:rPr>
          <w:rFonts w:ascii="Poppins" w:hAnsi="Poppins" w:cs="Poppins"/>
          <w:color w:val="000000"/>
          <w:sz w:val="20"/>
          <w:szCs w:val="20"/>
          <w:lang w:val="en-US"/>
        </w:rPr>
        <w:t xml:space="preserve">only applications led </w:t>
      </w:r>
      <w:r w:rsidR="003575E4" w:rsidRPr="00E27A31">
        <w:rPr>
          <w:rFonts w:ascii="Poppins" w:hAnsi="Poppins" w:cs="Poppins"/>
          <w:color w:val="000000"/>
          <w:sz w:val="20"/>
          <w:szCs w:val="20"/>
          <w:lang w:val="en-US"/>
        </w:rPr>
        <w:t xml:space="preserve">by </w:t>
      </w:r>
      <w:r w:rsidR="007E3F1F" w:rsidRPr="00E27A31">
        <w:rPr>
          <w:rFonts w:ascii="Poppins" w:hAnsi="Poppins" w:cs="Poppins"/>
          <w:color w:val="000000"/>
          <w:sz w:val="20"/>
          <w:szCs w:val="20"/>
          <w:lang w:val="en-US"/>
        </w:rPr>
        <w:t xml:space="preserve">and including entities </w:t>
      </w:r>
      <w:r w:rsidR="0084624A" w:rsidRPr="00E27A31">
        <w:rPr>
          <w:rFonts w:ascii="Poppins" w:hAnsi="Poppins" w:cs="Poppins"/>
          <w:color w:val="000000"/>
          <w:sz w:val="20"/>
          <w:szCs w:val="20"/>
          <w:lang w:val="en-US"/>
        </w:rPr>
        <w:t>from Kenya or Somalia will be considered</w:t>
      </w:r>
      <w:r w:rsidRPr="00E27A31">
        <w:rPr>
          <w:rFonts w:ascii="Poppins" w:hAnsi="Poppins" w:cs="Poppins"/>
          <w:color w:val="000000"/>
          <w:sz w:val="20"/>
          <w:szCs w:val="20"/>
          <w:lang w:val="en-US"/>
        </w:rPr>
        <w:t>. The leading organi</w:t>
      </w:r>
      <w:r w:rsidR="002720BE" w:rsidRPr="00E27A31">
        <w:rPr>
          <w:rFonts w:ascii="Poppins" w:hAnsi="Poppins" w:cs="Poppins"/>
          <w:color w:val="000000"/>
          <w:sz w:val="20"/>
          <w:szCs w:val="20"/>
          <w:lang w:val="en-US"/>
        </w:rPr>
        <w:t>s</w:t>
      </w:r>
      <w:r w:rsidRPr="00E27A31">
        <w:rPr>
          <w:rFonts w:ascii="Poppins" w:hAnsi="Poppins" w:cs="Poppins"/>
          <w:color w:val="000000"/>
          <w:sz w:val="20"/>
          <w:szCs w:val="20"/>
          <w:lang w:val="en-US"/>
        </w:rPr>
        <w:t>ation is expected to be a non-profit organi</w:t>
      </w:r>
      <w:r w:rsidR="00B65F41" w:rsidRPr="00E27A31">
        <w:rPr>
          <w:rFonts w:ascii="Poppins" w:hAnsi="Poppins" w:cs="Poppins"/>
          <w:color w:val="000000"/>
          <w:sz w:val="20"/>
          <w:szCs w:val="20"/>
          <w:lang w:val="en-US"/>
        </w:rPr>
        <w:t>s</w:t>
      </w:r>
      <w:r w:rsidRPr="00E27A31">
        <w:rPr>
          <w:rFonts w:ascii="Poppins" w:hAnsi="Poppins" w:cs="Poppins"/>
          <w:color w:val="000000"/>
          <w:sz w:val="20"/>
          <w:szCs w:val="20"/>
          <w:lang w:val="en-US"/>
        </w:rPr>
        <w:t xml:space="preserve">ation, but </w:t>
      </w:r>
      <w:r w:rsidR="004E3A42" w:rsidRPr="00E27A31">
        <w:rPr>
          <w:rFonts w:ascii="Poppins" w:hAnsi="Poppins" w:cs="Poppins"/>
          <w:color w:val="000000"/>
          <w:sz w:val="20"/>
          <w:szCs w:val="20"/>
          <w:lang w:val="en-US"/>
        </w:rPr>
        <w:t>for-</w:t>
      </w:r>
      <w:r w:rsidRPr="00E27A31">
        <w:rPr>
          <w:rFonts w:ascii="Poppins" w:hAnsi="Poppins" w:cs="Poppins"/>
          <w:color w:val="000000"/>
          <w:sz w:val="20"/>
          <w:szCs w:val="20"/>
          <w:lang w:val="en-US"/>
        </w:rPr>
        <w:t>profit organi</w:t>
      </w:r>
      <w:r w:rsidR="00B65F41" w:rsidRPr="00E27A31">
        <w:rPr>
          <w:rFonts w:ascii="Poppins" w:hAnsi="Poppins" w:cs="Poppins"/>
          <w:color w:val="000000"/>
          <w:sz w:val="20"/>
          <w:szCs w:val="20"/>
          <w:lang w:val="en-US"/>
        </w:rPr>
        <w:t>s</w:t>
      </w:r>
      <w:r w:rsidRPr="00E27A31">
        <w:rPr>
          <w:rFonts w:ascii="Poppins" w:hAnsi="Poppins" w:cs="Poppins"/>
          <w:color w:val="000000"/>
          <w:sz w:val="20"/>
          <w:szCs w:val="20"/>
          <w:lang w:val="en-US"/>
        </w:rPr>
        <w:t>ations can still be part of the consortium as sub-recipients.</w:t>
      </w:r>
    </w:p>
    <w:p w14:paraId="6EA8D047" w14:textId="77777777" w:rsidR="00453652" w:rsidRPr="00E27A31" w:rsidRDefault="00453652" w:rsidP="00027A6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Poppins" w:hAnsi="Poppins" w:cs="Poppins"/>
          <w:b/>
          <w:bCs/>
          <w:sz w:val="20"/>
          <w:szCs w:val="20"/>
        </w:rPr>
      </w:pPr>
    </w:p>
    <w:p w14:paraId="41DDFB0D" w14:textId="77777777" w:rsidR="00603944" w:rsidRPr="00E27A31" w:rsidRDefault="00603944" w:rsidP="00027A69">
      <w:pPr>
        <w:pStyle w:val="paragraph"/>
        <w:spacing w:before="0" w:beforeAutospacing="0" w:after="0" w:afterAutospacing="0"/>
        <w:jc w:val="both"/>
        <w:textAlignment w:val="baseline"/>
        <w:rPr>
          <w:rFonts w:ascii="Poppins" w:hAnsi="Poppins" w:cs="Poppins"/>
          <w:sz w:val="20"/>
          <w:szCs w:val="20"/>
        </w:rPr>
      </w:pPr>
      <w:r w:rsidRPr="00E27A31">
        <w:rPr>
          <w:rStyle w:val="normaltextrun"/>
          <w:rFonts w:ascii="Poppins" w:hAnsi="Poppins" w:cs="Poppins"/>
          <w:b/>
          <w:bCs/>
          <w:sz w:val="20"/>
          <w:szCs w:val="20"/>
        </w:rPr>
        <w:t>Expressions of Interest</w:t>
      </w:r>
      <w:r w:rsidRPr="00E27A31">
        <w:rPr>
          <w:rStyle w:val="eop"/>
          <w:rFonts w:ascii="Poppins" w:hAnsi="Poppins" w:cs="Poppins"/>
          <w:sz w:val="20"/>
          <w:szCs w:val="20"/>
        </w:rPr>
        <w:t> </w:t>
      </w:r>
    </w:p>
    <w:p w14:paraId="7BF4EB60" w14:textId="77777777" w:rsidR="00603944" w:rsidRPr="00E27A31" w:rsidRDefault="00603944" w:rsidP="00027A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E27A31">
        <w:rPr>
          <w:rStyle w:val="normaltextrun"/>
          <w:rFonts w:ascii="Poppins" w:hAnsi="Poppins" w:cs="Poppins"/>
          <w:sz w:val="20"/>
          <w:szCs w:val="20"/>
        </w:rPr>
        <w:t>Applicants are asked to demonstrate that they meet GCERF’s established prerequisites and that they possess the required capabilities to be a PR of GCERF funding.</w:t>
      </w:r>
      <w:r w:rsidRPr="00E27A31">
        <w:rPr>
          <w:rStyle w:val="eop"/>
          <w:rFonts w:ascii="Poppins" w:hAnsi="Poppins" w:cs="Poppins"/>
          <w:sz w:val="20"/>
          <w:szCs w:val="20"/>
        </w:rPr>
        <w:t> </w:t>
      </w:r>
    </w:p>
    <w:p w14:paraId="5D4B2D2D" w14:textId="77777777" w:rsidR="00453652" w:rsidRPr="00E27A31" w:rsidRDefault="00453652" w:rsidP="00027A6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Poppins" w:hAnsi="Poppins" w:cs="Poppins"/>
          <w:b/>
          <w:bCs/>
          <w:sz w:val="20"/>
          <w:szCs w:val="20"/>
        </w:rPr>
      </w:pP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D05208" w:rsidRPr="00E27A31" w14:paraId="291A73D5" w14:textId="77777777" w:rsidTr="2542E9DC">
        <w:trPr>
          <w:trHeight w:val="332"/>
        </w:trPr>
        <w:tc>
          <w:tcPr>
            <w:tcW w:w="9247" w:type="dxa"/>
            <w:shd w:val="clear" w:color="auto" w:fill="E7E6E6" w:themeFill="background2"/>
          </w:tcPr>
          <w:p w14:paraId="06A2A82D" w14:textId="476EA2BB" w:rsidR="00D05208" w:rsidRPr="00E27A31" w:rsidRDefault="00D05208" w:rsidP="00027A69">
            <w:pPr>
              <w:tabs>
                <w:tab w:val="left" w:pos="3445"/>
              </w:tabs>
              <w:spacing w:before="20" w:afterLines="10" w:after="24"/>
              <w:jc w:val="both"/>
              <w:rPr>
                <w:rFonts w:ascii="Poppins" w:eastAsia="Times New Roman" w:hAnsi="Poppins" w:cs="Poppins"/>
                <w:b/>
                <w:sz w:val="18"/>
                <w:szCs w:val="18"/>
              </w:rPr>
            </w:pPr>
            <w:r w:rsidRPr="00E27A31">
              <w:rPr>
                <w:rFonts w:ascii="Poppins" w:eastAsia="Times New Roman" w:hAnsi="Poppins" w:cs="Poppins"/>
                <w:b/>
                <w:sz w:val="18"/>
                <w:szCs w:val="18"/>
              </w:rPr>
              <w:t>PREREQUISITES</w:t>
            </w:r>
            <w:r w:rsidR="00EC27CE" w:rsidRPr="00E27A31">
              <w:rPr>
                <w:rFonts w:ascii="Poppins" w:eastAsia="Times New Roman" w:hAnsi="Poppins" w:cs="Poppins"/>
                <w:b/>
                <w:sz w:val="18"/>
                <w:szCs w:val="18"/>
              </w:rPr>
              <w:tab/>
            </w:r>
          </w:p>
        </w:tc>
      </w:tr>
      <w:tr w:rsidR="00D05208" w:rsidRPr="00E27A31" w14:paraId="34FAE34A" w14:textId="77777777" w:rsidTr="2542E9DC">
        <w:trPr>
          <w:trHeight w:val="251"/>
        </w:trPr>
        <w:tc>
          <w:tcPr>
            <w:tcW w:w="9247" w:type="dxa"/>
          </w:tcPr>
          <w:p w14:paraId="76DA6FAB" w14:textId="782AC45D" w:rsidR="00D05208" w:rsidRPr="00E27A31" w:rsidRDefault="00D05208" w:rsidP="00027A6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0" w:afterLines="10" w:after="24"/>
              <w:jc w:val="both"/>
              <w:rPr>
                <w:rFonts w:ascii="Poppins" w:eastAsia="Times New Roman" w:hAnsi="Poppins" w:cs="Poppins"/>
                <w:sz w:val="18"/>
                <w:szCs w:val="18"/>
              </w:rPr>
            </w:pPr>
            <w:r w:rsidRPr="00E27A31">
              <w:rPr>
                <w:rFonts w:ascii="Poppins" w:eastAsia="Times New Roman" w:hAnsi="Poppins" w:cs="Poppins"/>
                <w:sz w:val="18"/>
                <w:szCs w:val="18"/>
              </w:rPr>
              <w:t>Appropriate legal registration</w:t>
            </w:r>
            <w:r w:rsidR="00B8674C" w:rsidRPr="00E27A31">
              <w:rPr>
                <w:rFonts w:ascii="Poppins" w:eastAsia="Times New Roman" w:hAnsi="Poppins" w:cs="Poppins"/>
                <w:sz w:val="18"/>
                <w:szCs w:val="18"/>
              </w:rPr>
              <w:t xml:space="preserve"> </w:t>
            </w:r>
            <w:r w:rsidR="00E013CD" w:rsidRPr="00E27A31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</w:rPr>
              <w:t>(</w:t>
            </w:r>
            <w:r w:rsidR="00891C79" w:rsidRPr="00E27A31">
              <w:rPr>
                <w:rStyle w:val="cf01"/>
                <w:rFonts w:ascii="Poppins" w:hAnsi="Poppins" w:cs="Poppins"/>
              </w:rPr>
              <w:t xml:space="preserve">registration in both Kenya and Somalia is required. </w:t>
            </w:r>
            <w:r w:rsidR="00891C79" w:rsidRPr="00E27A31">
              <w:rPr>
                <w:rStyle w:val="cf01"/>
                <w:rFonts w:ascii="Poppins" w:hAnsi="Poppins" w:cs="Poppins"/>
              </w:rPr>
              <w:lastRenderedPageBreak/>
              <w:t xml:space="preserve">However, if the </w:t>
            </w:r>
            <w:r w:rsidR="00E51EB2" w:rsidRPr="00E27A31">
              <w:rPr>
                <w:rStyle w:val="cf01"/>
                <w:rFonts w:ascii="Poppins" w:hAnsi="Poppins" w:cs="Poppins"/>
              </w:rPr>
              <w:t>principal recipient</w:t>
            </w:r>
            <w:r w:rsidR="00891C79" w:rsidRPr="00E27A31">
              <w:rPr>
                <w:rStyle w:val="cf01"/>
                <w:rFonts w:ascii="Poppins" w:hAnsi="Poppins" w:cs="Poppins"/>
              </w:rPr>
              <w:t xml:space="preserve"> is registered in only one of these countries, it</w:t>
            </w:r>
            <w:r w:rsidR="00920E2E" w:rsidRPr="00E27A31">
              <w:rPr>
                <w:rStyle w:val="cf01"/>
                <w:rFonts w:ascii="Poppins" w:hAnsi="Poppins" w:cs="Poppins"/>
              </w:rPr>
              <w:t xml:space="preserve"> may propose a sub-recipient that holds registration in the other country</w:t>
            </w:r>
            <w:r w:rsidR="00F47175">
              <w:rPr>
                <w:rStyle w:val="cf01"/>
                <w:rFonts w:ascii="Poppins" w:hAnsi="Poppins" w:cs="Poppins"/>
              </w:rPr>
              <w:t>)</w:t>
            </w:r>
            <w:r w:rsidR="00920E2E" w:rsidRPr="00E27A31">
              <w:rPr>
                <w:rStyle w:val="cf01"/>
                <w:rFonts w:ascii="Poppins" w:hAnsi="Poppins" w:cs="Poppins"/>
              </w:rPr>
              <w:t>.</w:t>
            </w:r>
          </w:p>
        </w:tc>
      </w:tr>
      <w:tr w:rsidR="00D05208" w:rsidRPr="00E27A31" w14:paraId="2F953B50" w14:textId="77777777" w:rsidTr="2542E9DC">
        <w:trPr>
          <w:trHeight w:val="206"/>
        </w:trPr>
        <w:tc>
          <w:tcPr>
            <w:tcW w:w="9247" w:type="dxa"/>
          </w:tcPr>
          <w:p w14:paraId="17EE6494" w14:textId="09DC091F" w:rsidR="00D05208" w:rsidRPr="00E27A31" w:rsidRDefault="00D05208" w:rsidP="00027A69">
            <w:pPr>
              <w:numPr>
                <w:ilvl w:val="0"/>
                <w:numId w:val="14"/>
              </w:numPr>
              <w:spacing w:before="20" w:afterLines="10" w:after="24"/>
              <w:jc w:val="both"/>
              <w:rPr>
                <w:rFonts w:ascii="Poppins" w:eastAsia="Times New Roman" w:hAnsi="Poppins" w:cs="Poppins"/>
                <w:sz w:val="18"/>
                <w:szCs w:val="18"/>
              </w:rPr>
            </w:pPr>
            <w:r w:rsidRPr="00E27A31">
              <w:rPr>
                <w:rFonts w:ascii="Poppins" w:eastAsia="Times New Roman" w:hAnsi="Poppins" w:cs="Poppins"/>
                <w:sz w:val="18"/>
                <w:szCs w:val="18"/>
              </w:rPr>
              <w:lastRenderedPageBreak/>
              <w:t>Willingness to accept and fulfil the role of a L</w:t>
            </w:r>
            <w:r w:rsidR="002720BE" w:rsidRPr="00E27A31">
              <w:rPr>
                <w:rFonts w:ascii="Poppins" w:eastAsia="Times New Roman" w:hAnsi="Poppins" w:cs="Poppins"/>
                <w:sz w:val="18"/>
                <w:szCs w:val="18"/>
              </w:rPr>
              <w:t xml:space="preserve">earning </w:t>
            </w:r>
            <w:r w:rsidRPr="00E27A31">
              <w:rPr>
                <w:rFonts w:ascii="Poppins" w:eastAsia="Times New Roman" w:hAnsi="Poppins" w:cs="Poppins"/>
                <w:sz w:val="18"/>
                <w:szCs w:val="18"/>
              </w:rPr>
              <w:t>Partner (as described herein)</w:t>
            </w:r>
            <w:r w:rsidR="00C71B8A" w:rsidRPr="00E27A31">
              <w:rPr>
                <w:rFonts w:ascii="Poppins" w:eastAsia="Times New Roman" w:hAnsi="Poppins" w:cs="Poppins"/>
                <w:sz w:val="18"/>
                <w:szCs w:val="18"/>
              </w:rPr>
              <w:t>;</w:t>
            </w:r>
          </w:p>
        </w:tc>
      </w:tr>
      <w:tr w:rsidR="00D05208" w:rsidRPr="00E27A31" w14:paraId="2DD3A1B3" w14:textId="77777777" w:rsidTr="2542E9DC">
        <w:trPr>
          <w:trHeight w:val="206"/>
        </w:trPr>
        <w:tc>
          <w:tcPr>
            <w:tcW w:w="9247" w:type="dxa"/>
          </w:tcPr>
          <w:p w14:paraId="0B1132B9" w14:textId="7FDF50B5" w:rsidR="00D05208" w:rsidRPr="00E27A31" w:rsidRDefault="0060657B" w:rsidP="00027A69">
            <w:pPr>
              <w:numPr>
                <w:ilvl w:val="0"/>
                <w:numId w:val="14"/>
              </w:numPr>
              <w:spacing w:before="20" w:afterLines="10" w:after="24"/>
              <w:jc w:val="both"/>
              <w:rPr>
                <w:rFonts w:ascii="Poppins" w:eastAsia="Times New Roman" w:hAnsi="Poppins" w:cs="Poppins"/>
                <w:sz w:val="18"/>
                <w:szCs w:val="18"/>
                <w:lang w:val="en-US"/>
              </w:rPr>
            </w:pPr>
            <w:r w:rsidRPr="00E27A31">
              <w:rPr>
                <w:rFonts w:ascii="Poppins" w:eastAsia="Times New Roman" w:hAnsi="Poppins" w:cs="Poppins"/>
                <w:sz w:val="18"/>
                <w:szCs w:val="18"/>
                <w:lang w:val="en-US"/>
              </w:rPr>
              <w:t>T</w:t>
            </w:r>
            <w:r w:rsidR="00D05208" w:rsidRPr="00E27A31">
              <w:rPr>
                <w:rFonts w:ascii="Poppins" w:eastAsia="Times New Roman" w:hAnsi="Poppins" w:cs="Poppins"/>
                <w:sz w:val="18"/>
                <w:szCs w:val="18"/>
                <w:lang w:val="en-US"/>
              </w:rPr>
              <w:t>he principal recipient</w:t>
            </w:r>
            <w:r w:rsidRPr="00E27A31">
              <w:rPr>
                <w:rFonts w:ascii="Poppins" w:eastAsia="Times New Roman" w:hAnsi="Poppins" w:cs="Poppins"/>
                <w:sz w:val="18"/>
                <w:szCs w:val="18"/>
                <w:lang w:val="en-US"/>
              </w:rPr>
              <w:t xml:space="preserve"> must</w:t>
            </w:r>
            <w:r w:rsidR="007B53C2" w:rsidRPr="00E27A31">
              <w:rPr>
                <w:rFonts w:ascii="Poppins" w:eastAsia="Times New Roman" w:hAnsi="Poppins" w:cs="Poppins"/>
                <w:sz w:val="18"/>
                <w:szCs w:val="18"/>
                <w:lang w:val="en-US"/>
              </w:rPr>
              <w:t xml:space="preserve"> </w:t>
            </w:r>
            <w:r w:rsidR="00D05208" w:rsidRPr="00E27A31">
              <w:rPr>
                <w:rFonts w:ascii="Poppins" w:eastAsia="Times New Roman" w:hAnsi="Poppins" w:cs="Poppins"/>
                <w:sz w:val="18"/>
                <w:szCs w:val="18"/>
                <w:lang w:val="en-US"/>
              </w:rPr>
              <w:t>be a non-profit organi</w:t>
            </w:r>
            <w:r w:rsidR="005F5C91" w:rsidRPr="00E27A31">
              <w:rPr>
                <w:rFonts w:ascii="Poppins" w:eastAsia="Times New Roman" w:hAnsi="Poppins" w:cs="Poppins"/>
                <w:sz w:val="18"/>
                <w:szCs w:val="18"/>
                <w:lang w:val="en-US"/>
              </w:rPr>
              <w:t>s</w:t>
            </w:r>
            <w:r w:rsidR="00D05208" w:rsidRPr="00E27A31">
              <w:rPr>
                <w:rFonts w:ascii="Poppins" w:eastAsia="Times New Roman" w:hAnsi="Poppins" w:cs="Poppins"/>
                <w:sz w:val="18"/>
                <w:szCs w:val="18"/>
                <w:lang w:val="en-US"/>
              </w:rPr>
              <w:t xml:space="preserve">ation; </w:t>
            </w:r>
          </w:p>
        </w:tc>
      </w:tr>
      <w:tr w:rsidR="00D05208" w:rsidRPr="00E27A31" w14:paraId="3134DD34" w14:textId="77777777" w:rsidTr="2542E9DC">
        <w:trPr>
          <w:trHeight w:val="296"/>
        </w:trPr>
        <w:tc>
          <w:tcPr>
            <w:tcW w:w="9247" w:type="dxa"/>
            <w:shd w:val="clear" w:color="auto" w:fill="E7E6E6" w:themeFill="background2"/>
          </w:tcPr>
          <w:p w14:paraId="2AEF163D" w14:textId="27E1D731" w:rsidR="00D05208" w:rsidRPr="00E27A31" w:rsidRDefault="00D05208" w:rsidP="00027A69">
            <w:pPr>
              <w:spacing w:before="20" w:afterLines="10" w:after="24"/>
              <w:jc w:val="both"/>
              <w:rPr>
                <w:rFonts w:ascii="Poppins" w:eastAsia="Times New Roman" w:hAnsi="Poppins" w:cs="Poppins"/>
                <w:b/>
                <w:sz w:val="18"/>
                <w:szCs w:val="18"/>
              </w:rPr>
            </w:pPr>
            <w:r w:rsidRPr="00E27A31">
              <w:rPr>
                <w:rFonts w:ascii="Poppins" w:eastAsia="Times New Roman" w:hAnsi="Poppins" w:cs="Poppins"/>
                <w:b/>
                <w:sz w:val="18"/>
                <w:szCs w:val="18"/>
              </w:rPr>
              <w:t>REQUIRED CAPABILITIES</w:t>
            </w:r>
          </w:p>
        </w:tc>
      </w:tr>
      <w:tr w:rsidR="00D05208" w:rsidRPr="00E27A31" w14:paraId="0F6E67D1" w14:textId="77777777" w:rsidTr="2542E9DC">
        <w:tc>
          <w:tcPr>
            <w:tcW w:w="9247" w:type="dxa"/>
          </w:tcPr>
          <w:p w14:paraId="5416F2D3" w14:textId="5F532CE7" w:rsidR="00D05208" w:rsidRPr="00E27A31" w:rsidRDefault="00D05208" w:rsidP="00027A69">
            <w:pPr>
              <w:numPr>
                <w:ilvl w:val="0"/>
                <w:numId w:val="13"/>
              </w:numPr>
              <w:spacing w:before="20" w:afterLines="10" w:after="24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  <w:r w:rsidRPr="00E27A31">
              <w:rPr>
                <w:rStyle w:val="normaltextrun"/>
                <w:rFonts w:ascii="Poppins" w:hAnsi="Poppins" w:cs="Poppins"/>
                <w:sz w:val="18"/>
                <w:szCs w:val="18"/>
              </w:rPr>
              <w:t>Thorough knowledge of</w:t>
            </w:r>
            <w:r w:rsidR="00E51EB2" w:rsidRPr="00E27A31">
              <w:rPr>
                <w:rStyle w:val="normaltextrun"/>
                <w:rFonts w:ascii="Poppins" w:hAnsi="Poppins" w:cs="Poppins"/>
                <w:sz w:val="18"/>
                <w:szCs w:val="18"/>
              </w:rPr>
              <w:t xml:space="preserve"> monitoring and </w:t>
            </w:r>
            <w:r w:rsidR="00E4395B" w:rsidRPr="00E27A31">
              <w:rPr>
                <w:rStyle w:val="normaltextrun"/>
                <w:rFonts w:ascii="Poppins" w:hAnsi="Poppins" w:cs="Poppins"/>
                <w:sz w:val="18"/>
                <w:szCs w:val="18"/>
              </w:rPr>
              <w:t>evaluation (</w:t>
            </w:r>
            <w:r w:rsidRPr="00E27A31">
              <w:rPr>
                <w:rStyle w:val="normaltextrun"/>
                <w:rFonts w:ascii="Poppins" w:hAnsi="Poppins" w:cs="Poppins"/>
                <w:sz w:val="18"/>
                <w:szCs w:val="18"/>
              </w:rPr>
              <w:t>M&amp;E</w:t>
            </w:r>
            <w:r w:rsidR="00E51EB2" w:rsidRPr="00E27A31">
              <w:rPr>
                <w:rStyle w:val="normaltextrun"/>
                <w:rFonts w:ascii="Poppins" w:hAnsi="Poppins" w:cs="Poppins"/>
                <w:sz w:val="18"/>
                <w:szCs w:val="18"/>
              </w:rPr>
              <w:t>)</w:t>
            </w:r>
            <w:r w:rsidRPr="00E27A31">
              <w:rPr>
                <w:rStyle w:val="normaltextrun"/>
                <w:rFonts w:ascii="Poppins" w:hAnsi="Poppins" w:cs="Poppins"/>
                <w:sz w:val="18"/>
                <w:szCs w:val="18"/>
              </w:rPr>
              <w:t xml:space="preserve"> methodologies and tools;</w:t>
            </w:r>
            <w:r w:rsidRPr="00E27A31">
              <w:rPr>
                <w:rStyle w:val="eop"/>
                <w:rFonts w:ascii="Poppins" w:hAnsi="Poppins" w:cs="Poppins"/>
                <w:sz w:val="18"/>
                <w:szCs w:val="18"/>
              </w:rPr>
              <w:t> </w:t>
            </w:r>
          </w:p>
        </w:tc>
      </w:tr>
      <w:tr w:rsidR="00D05208" w:rsidRPr="00E27A31" w14:paraId="586F24D6" w14:textId="77777777" w:rsidTr="2542E9DC">
        <w:tc>
          <w:tcPr>
            <w:tcW w:w="9247" w:type="dxa"/>
          </w:tcPr>
          <w:p w14:paraId="604BD675" w14:textId="35281FD9" w:rsidR="00D05208" w:rsidRPr="00E27A31" w:rsidRDefault="00D05208" w:rsidP="00027A69">
            <w:pPr>
              <w:numPr>
                <w:ilvl w:val="0"/>
                <w:numId w:val="13"/>
              </w:numPr>
              <w:spacing w:before="20" w:afterLines="10" w:after="24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  <w:r w:rsidRPr="00E27A31">
              <w:rPr>
                <w:rStyle w:val="normaltextrun"/>
                <w:rFonts w:ascii="Poppins" w:hAnsi="Poppins" w:cs="Poppins"/>
                <w:sz w:val="18"/>
                <w:szCs w:val="18"/>
              </w:rPr>
              <w:t xml:space="preserve">Experience </w:t>
            </w:r>
            <w:r w:rsidR="009F6BE8" w:rsidRPr="00E27A31">
              <w:rPr>
                <w:rStyle w:val="normaltextrun"/>
                <w:rFonts w:ascii="Poppins" w:hAnsi="Poppins" w:cs="Poppins"/>
                <w:sz w:val="18"/>
                <w:szCs w:val="18"/>
              </w:rPr>
              <w:t xml:space="preserve">in </w:t>
            </w:r>
            <w:r w:rsidRPr="00E27A31">
              <w:rPr>
                <w:rStyle w:val="normaltextrun"/>
                <w:rFonts w:ascii="Poppins" w:hAnsi="Poppins" w:cs="Poppins"/>
                <w:sz w:val="18"/>
                <w:szCs w:val="18"/>
              </w:rPr>
              <w:t>conducting third-party monitoring and external evaluations, especially on projects related to Peace and/or P/CVE</w:t>
            </w:r>
            <w:r w:rsidR="00C71B8A" w:rsidRPr="00E27A31">
              <w:rPr>
                <w:rStyle w:val="normaltextrun"/>
                <w:rFonts w:ascii="Poppins" w:hAnsi="Poppins" w:cs="Poppins"/>
                <w:sz w:val="18"/>
                <w:szCs w:val="18"/>
              </w:rPr>
              <w:t>;</w:t>
            </w:r>
          </w:p>
        </w:tc>
      </w:tr>
      <w:tr w:rsidR="00D05208" w:rsidRPr="00E27A31" w14:paraId="021EBB69" w14:textId="77777777" w:rsidTr="2542E9DC">
        <w:tc>
          <w:tcPr>
            <w:tcW w:w="9247" w:type="dxa"/>
          </w:tcPr>
          <w:p w14:paraId="3AE519E2" w14:textId="24630C93" w:rsidR="00D05208" w:rsidRPr="00E27A31" w:rsidRDefault="00D05208" w:rsidP="00027A69">
            <w:pPr>
              <w:numPr>
                <w:ilvl w:val="0"/>
                <w:numId w:val="13"/>
              </w:numPr>
              <w:spacing w:before="20" w:afterLines="10" w:after="24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  <w:r w:rsidRPr="00E27A31">
              <w:rPr>
                <w:rStyle w:val="normaltextrun"/>
                <w:rFonts w:ascii="Poppins" w:hAnsi="Poppins" w:cs="Poppins"/>
                <w:sz w:val="18"/>
                <w:szCs w:val="18"/>
              </w:rPr>
              <w:t xml:space="preserve">Expert understanding of current trends and challenges in P/CVE in </w:t>
            </w:r>
            <w:r w:rsidR="003F6CA5" w:rsidRPr="00E27A31">
              <w:rPr>
                <w:rStyle w:val="normaltextrun"/>
                <w:rFonts w:ascii="Poppins" w:hAnsi="Poppins" w:cs="Poppins"/>
                <w:sz w:val="18"/>
                <w:szCs w:val="18"/>
              </w:rPr>
              <w:t xml:space="preserve">Kenya and Somalia, </w:t>
            </w:r>
            <w:r w:rsidRPr="00E27A31">
              <w:rPr>
                <w:rStyle w:val="normaltextrun"/>
                <w:rFonts w:ascii="Poppins" w:hAnsi="Poppins" w:cs="Poppins"/>
                <w:sz w:val="18"/>
                <w:szCs w:val="18"/>
              </w:rPr>
              <w:t>and community-based approaches to programming and implementation;</w:t>
            </w:r>
            <w:r w:rsidRPr="00E27A31">
              <w:rPr>
                <w:rStyle w:val="eop"/>
                <w:rFonts w:ascii="Poppins" w:hAnsi="Poppins" w:cs="Poppins"/>
                <w:sz w:val="18"/>
                <w:szCs w:val="18"/>
              </w:rPr>
              <w:t> </w:t>
            </w:r>
          </w:p>
        </w:tc>
      </w:tr>
      <w:tr w:rsidR="00D05208" w:rsidRPr="00E27A31" w14:paraId="0DC398B0" w14:textId="77777777" w:rsidTr="2542E9DC">
        <w:tc>
          <w:tcPr>
            <w:tcW w:w="9247" w:type="dxa"/>
          </w:tcPr>
          <w:p w14:paraId="7008697B" w14:textId="034537CB" w:rsidR="00D05208" w:rsidRPr="00E27A31" w:rsidRDefault="00D05208" w:rsidP="00027A69">
            <w:pPr>
              <w:numPr>
                <w:ilvl w:val="0"/>
                <w:numId w:val="13"/>
              </w:numPr>
              <w:spacing w:before="20" w:afterLines="10" w:after="24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  <w:r w:rsidRPr="00E27A31">
              <w:rPr>
                <w:rStyle w:val="normaltextrun"/>
                <w:rFonts w:ascii="Poppins" w:hAnsi="Poppins" w:cs="Poppins"/>
                <w:sz w:val="18"/>
                <w:szCs w:val="18"/>
              </w:rPr>
              <w:t xml:space="preserve">In-depth knowledge of </w:t>
            </w:r>
            <w:r w:rsidR="008D6710" w:rsidRPr="00E27A31">
              <w:rPr>
                <w:rStyle w:val="normaltextrun"/>
                <w:rFonts w:ascii="Poppins" w:hAnsi="Poppins" w:cs="Poppins"/>
                <w:sz w:val="18"/>
                <w:szCs w:val="18"/>
              </w:rPr>
              <w:t>the political and sec</w:t>
            </w:r>
            <w:r w:rsidR="00E07AC2" w:rsidRPr="00E27A31">
              <w:rPr>
                <w:rStyle w:val="normaltextrun"/>
                <w:rFonts w:ascii="Poppins" w:hAnsi="Poppins" w:cs="Poppins"/>
                <w:sz w:val="18"/>
                <w:szCs w:val="18"/>
              </w:rPr>
              <w:t xml:space="preserve">urity context of </w:t>
            </w:r>
            <w:r w:rsidR="003F6CA5" w:rsidRPr="00E27A31">
              <w:rPr>
                <w:rStyle w:val="normaltextrun"/>
                <w:rFonts w:ascii="Poppins" w:hAnsi="Poppins" w:cs="Poppins"/>
                <w:sz w:val="18"/>
                <w:szCs w:val="18"/>
              </w:rPr>
              <w:t>Kenya and Somalia</w:t>
            </w:r>
            <w:r w:rsidRPr="00E27A31">
              <w:rPr>
                <w:rStyle w:val="normaltextrun"/>
                <w:rFonts w:ascii="Poppins" w:hAnsi="Poppins" w:cs="Poppins"/>
                <w:sz w:val="18"/>
                <w:szCs w:val="18"/>
              </w:rPr>
              <w:t>;</w:t>
            </w:r>
            <w:r w:rsidRPr="00E27A31">
              <w:rPr>
                <w:rStyle w:val="eop"/>
                <w:rFonts w:ascii="Poppins" w:hAnsi="Poppins" w:cs="Poppins"/>
                <w:sz w:val="18"/>
                <w:szCs w:val="18"/>
              </w:rPr>
              <w:t> </w:t>
            </w:r>
          </w:p>
        </w:tc>
      </w:tr>
      <w:tr w:rsidR="00B27F22" w:rsidRPr="00E27A31" w14:paraId="10DFA14C" w14:textId="77777777" w:rsidTr="2542E9DC">
        <w:tc>
          <w:tcPr>
            <w:tcW w:w="9247" w:type="dxa"/>
          </w:tcPr>
          <w:p w14:paraId="36A5C768" w14:textId="06EC5DEE" w:rsidR="00B27F22" w:rsidRPr="00E27A31" w:rsidDel="00664108" w:rsidRDefault="00B27F22" w:rsidP="00027A69">
            <w:pPr>
              <w:numPr>
                <w:ilvl w:val="0"/>
                <w:numId w:val="13"/>
              </w:numPr>
              <w:spacing w:before="20" w:afterLines="10" w:after="24"/>
              <w:jc w:val="both"/>
              <w:textAlignment w:val="baseline"/>
              <w:rPr>
                <w:rStyle w:val="normaltextrun"/>
                <w:rFonts w:ascii="Poppins" w:hAnsi="Poppins" w:cs="Poppins"/>
                <w:sz w:val="18"/>
                <w:szCs w:val="18"/>
              </w:rPr>
            </w:pPr>
            <w:r w:rsidRPr="00E27A31">
              <w:rPr>
                <w:rStyle w:val="normaltextrun"/>
                <w:rFonts w:ascii="Poppins" w:hAnsi="Poppins" w:cs="Poppins"/>
                <w:sz w:val="18"/>
                <w:szCs w:val="18"/>
              </w:rPr>
              <w:t xml:space="preserve"> Demonstrated ability to conduct field research in insecure or hard-to-reach areas, including risk assessment and mitigation planning.</w:t>
            </w:r>
          </w:p>
        </w:tc>
      </w:tr>
      <w:tr w:rsidR="005F4ED6" w:rsidRPr="00E27A31" w14:paraId="5E54F60B" w14:textId="77777777" w:rsidTr="2542E9DC">
        <w:tc>
          <w:tcPr>
            <w:tcW w:w="9247" w:type="dxa"/>
          </w:tcPr>
          <w:p w14:paraId="39110E0E" w14:textId="02809C1E" w:rsidR="005F4ED6" w:rsidRPr="00E27A31" w:rsidRDefault="005F4ED6" w:rsidP="00027A69">
            <w:pPr>
              <w:numPr>
                <w:ilvl w:val="0"/>
                <w:numId w:val="13"/>
              </w:numPr>
              <w:spacing w:before="20" w:afterLines="10" w:after="24"/>
              <w:jc w:val="both"/>
              <w:textAlignment w:val="baseline"/>
              <w:rPr>
                <w:rStyle w:val="normaltextrun"/>
                <w:rFonts w:ascii="Poppins" w:hAnsi="Poppins" w:cs="Poppins"/>
                <w:sz w:val="18"/>
                <w:szCs w:val="18"/>
              </w:rPr>
            </w:pPr>
            <w:r w:rsidRPr="00E27A31">
              <w:rPr>
                <w:rStyle w:val="normaltextrun"/>
                <w:rFonts w:ascii="Poppins" w:hAnsi="Poppins" w:cs="Poppins"/>
                <w:sz w:val="18"/>
                <w:szCs w:val="18"/>
              </w:rPr>
              <w:t>Track record in capturing, systematising, and disseminating lessons learned and best practices from PVE programming.</w:t>
            </w:r>
          </w:p>
        </w:tc>
      </w:tr>
      <w:tr w:rsidR="00D05208" w:rsidRPr="00E27A31" w14:paraId="601A65E3" w14:textId="77777777" w:rsidTr="2542E9DC">
        <w:tc>
          <w:tcPr>
            <w:tcW w:w="9247" w:type="dxa"/>
          </w:tcPr>
          <w:p w14:paraId="00268073" w14:textId="77777777" w:rsidR="00D05208" w:rsidRPr="00E27A31" w:rsidRDefault="00D05208" w:rsidP="00027A69">
            <w:pPr>
              <w:numPr>
                <w:ilvl w:val="0"/>
                <w:numId w:val="13"/>
              </w:numPr>
              <w:spacing w:before="20" w:afterLines="10" w:after="24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  <w:r w:rsidRPr="00E27A31">
              <w:rPr>
                <w:rStyle w:val="normaltextrun"/>
                <w:rFonts w:ascii="Poppins" w:hAnsi="Poppins" w:cs="Poppins"/>
                <w:sz w:val="18"/>
                <w:szCs w:val="18"/>
              </w:rPr>
              <w:t>Ability to draft concise reports and communicate clearly (including visualisation of results and findings when feasible);</w:t>
            </w:r>
            <w:r w:rsidRPr="00E27A31">
              <w:rPr>
                <w:rStyle w:val="eop"/>
                <w:rFonts w:ascii="Poppins" w:hAnsi="Poppins" w:cs="Poppins"/>
                <w:sz w:val="18"/>
                <w:szCs w:val="18"/>
              </w:rPr>
              <w:t> </w:t>
            </w:r>
          </w:p>
        </w:tc>
      </w:tr>
      <w:tr w:rsidR="00D05208" w:rsidRPr="00E27A31" w14:paraId="3CD63DF6" w14:textId="77777777" w:rsidTr="2542E9DC">
        <w:tc>
          <w:tcPr>
            <w:tcW w:w="9247" w:type="dxa"/>
          </w:tcPr>
          <w:p w14:paraId="6FC39273" w14:textId="77777777" w:rsidR="00D05208" w:rsidRPr="00E27A31" w:rsidRDefault="00D05208" w:rsidP="00027A69">
            <w:pPr>
              <w:numPr>
                <w:ilvl w:val="0"/>
                <w:numId w:val="13"/>
              </w:numPr>
              <w:spacing w:before="20" w:afterLines="10" w:after="24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  <w:r w:rsidRPr="00E27A31">
              <w:rPr>
                <w:rStyle w:val="normaltextrun"/>
                <w:rFonts w:ascii="Poppins" w:hAnsi="Poppins" w:cs="Poppins"/>
                <w:sz w:val="18"/>
                <w:szCs w:val="18"/>
              </w:rPr>
              <w:t>Ability to interact with various stakeholders and clients in a sensitive and effective way;</w:t>
            </w:r>
            <w:r w:rsidRPr="00E27A31">
              <w:rPr>
                <w:rStyle w:val="eop"/>
                <w:rFonts w:ascii="Poppins" w:hAnsi="Poppins" w:cs="Poppins"/>
                <w:sz w:val="18"/>
                <w:szCs w:val="18"/>
              </w:rPr>
              <w:t> </w:t>
            </w:r>
          </w:p>
        </w:tc>
      </w:tr>
      <w:tr w:rsidR="00D05208" w:rsidRPr="00E27A31" w14:paraId="51928BA5" w14:textId="77777777" w:rsidTr="2542E9DC">
        <w:tc>
          <w:tcPr>
            <w:tcW w:w="9247" w:type="dxa"/>
          </w:tcPr>
          <w:p w14:paraId="0213EDB3" w14:textId="4DD0F555" w:rsidR="00D05208" w:rsidRPr="00E27A31" w:rsidRDefault="0CA763E7" w:rsidP="00027A69">
            <w:pPr>
              <w:numPr>
                <w:ilvl w:val="0"/>
                <w:numId w:val="13"/>
              </w:numPr>
              <w:spacing w:before="20" w:afterLines="10" w:after="24"/>
              <w:jc w:val="both"/>
              <w:textAlignment w:val="baseline"/>
              <w:rPr>
                <w:rStyle w:val="normaltextrun"/>
                <w:rFonts w:ascii="Poppins" w:hAnsi="Poppins" w:cs="Poppins"/>
                <w:sz w:val="18"/>
                <w:szCs w:val="18"/>
              </w:rPr>
            </w:pPr>
            <w:r w:rsidRPr="00E27A31">
              <w:rPr>
                <w:rStyle w:val="normaltextrun"/>
                <w:rFonts w:ascii="Poppins" w:hAnsi="Poppins" w:cs="Poppins"/>
                <w:sz w:val="18"/>
                <w:szCs w:val="18"/>
              </w:rPr>
              <w:t>Experience in working with civil society organisations;</w:t>
            </w:r>
            <w:r w:rsidRPr="00E27A31">
              <w:rPr>
                <w:rStyle w:val="eop"/>
                <w:rFonts w:ascii="Poppins" w:hAnsi="Poppins" w:cs="Poppins"/>
                <w:sz w:val="18"/>
                <w:szCs w:val="18"/>
              </w:rPr>
              <w:t> </w:t>
            </w:r>
          </w:p>
        </w:tc>
      </w:tr>
      <w:tr w:rsidR="00D05208" w:rsidRPr="00E27A31" w14:paraId="01118024" w14:textId="77777777" w:rsidTr="2542E9DC">
        <w:tc>
          <w:tcPr>
            <w:tcW w:w="9247" w:type="dxa"/>
          </w:tcPr>
          <w:p w14:paraId="7E042BCE" w14:textId="7863C1F0" w:rsidR="00D05208" w:rsidRPr="00E27A31" w:rsidRDefault="00D05208" w:rsidP="00027A69">
            <w:pPr>
              <w:numPr>
                <w:ilvl w:val="0"/>
                <w:numId w:val="13"/>
              </w:numPr>
              <w:spacing w:before="20" w:afterLines="10" w:after="24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  <w:r w:rsidRPr="00E27A31">
              <w:rPr>
                <w:rStyle w:val="normaltextrun"/>
                <w:rFonts w:ascii="Poppins" w:hAnsi="Poppins" w:cs="Poppins"/>
                <w:sz w:val="18"/>
                <w:szCs w:val="18"/>
              </w:rPr>
              <w:t>Experience in working with governments and multilateral organisations similar to GCERF is an added advantage</w:t>
            </w:r>
            <w:r w:rsidR="00870EBD" w:rsidRPr="00E27A31">
              <w:rPr>
                <w:rStyle w:val="normaltextrun"/>
                <w:rFonts w:ascii="Poppins" w:hAnsi="Poppins" w:cs="Poppins"/>
                <w:sz w:val="18"/>
                <w:szCs w:val="18"/>
              </w:rPr>
              <w:t>.</w:t>
            </w:r>
            <w:r w:rsidRPr="00E27A31">
              <w:rPr>
                <w:rStyle w:val="eop"/>
                <w:rFonts w:ascii="Poppins" w:hAnsi="Poppins" w:cs="Poppins"/>
                <w:sz w:val="18"/>
                <w:szCs w:val="18"/>
              </w:rPr>
              <w:t> </w:t>
            </w:r>
          </w:p>
        </w:tc>
      </w:tr>
      <w:tr w:rsidR="00D05208" w:rsidRPr="00E27A31" w14:paraId="61CA5989" w14:textId="77777777" w:rsidTr="2542E9DC">
        <w:tc>
          <w:tcPr>
            <w:tcW w:w="9247" w:type="dxa"/>
          </w:tcPr>
          <w:p w14:paraId="176D93C3" w14:textId="72DF0B49" w:rsidR="00D05208" w:rsidRPr="00E27A31" w:rsidRDefault="00D05208" w:rsidP="00027A69">
            <w:pPr>
              <w:numPr>
                <w:ilvl w:val="0"/>
                <w:numId w:val="13"/>
              </w:numPr>
              <w:spacing w:before="20" w:afterLines="10" w:after="24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  <w:r w:rsidRPr="00E27A31">
              <w:rPr>
                <w:rStyle w:val="normaltextrun"/>
                <w:rFonts w:ascii="Poppins" w:hAnsi="Poppins" w:cs="Poppins"/>
                <w:sz w:val="18"/>
                <w:szCs w:val="18"/>
              </w:rPr>
              <w:t xml:space="preserve">Experience </w:t>
            </w:r>
            <w:r w:rsidR="009D64F3" w:rsidRPr="00E27A31">
              <w:rPr>
                <w:rStyle w:val="normaltextrun"/>
                <w:rFonts w:ascii="Poppins" w:hAnsi="Poppins" w:cs="Poppins"/>
                <w:sz w:val="18"/>
                <w:szCs w:val="18"/>
              </w:rPr>
              <w:t xml:space="preserve">in </w:t>
            </w:r>
            <w:r w:rsidRPr="00E27A31">
              <w:rPr>
                <w:rStyle w:val="normaltextrun"/>
                <w:rFonts w:ascii="Poppins" w:hAnsi="Poppins" w:cs="Poppins"/>
                <w:sz w:val="18"/>
                <w:szCs w:val="18"/>
              </w:rPr>
              <w:t>publishing reports (evaluations, research)</w:t>
            </w:r>
            <w:r w:rsidR="00C71B8A" w:rsidRPr="00E27A31">
              <w:rPr>
                <w:rStyle w:val="normaltextrun"/>
                <w:rFonts w:ascii="Poppins" w:hAnsi="Poppins" w:cs="Poppins"/>
                <w:sz w:val="18"/>
                <w:szCs w:val="18"/>
              </w:rPr>
              <w:t>;</w:t>
            </w:r>
          </w:p>
        </w:tc>
      </w:tr>
      <w:tr w:rsidR="00D05208" w:rsidRPr="00E27A31" w14:paraId="7E2F5594" w14:textId="77777777" w:rsidTr="2542E9DC">
        <w:tc>
          <w:tcPr>
            <w:tcW w:w="9247" w:type="dxa"/>
          </w:tcPr>
          <w:p w14:paraId="2AD9BCDE" w14:textId="3F101EDE" w:rsidR="00D05208" w:rsidRPr="00E27A31" w:rsidRDefault="00D05208" w:rsidP="00027A69">
            <w:pPr>
              <w:numPr>
                <w:ilvl w:val="0"/>
                <w:numId w:val="13"/>
              </w:numPr>
              <w:spacing w:before="20" w:afterLines="10" w:after="24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  <w:r w:rsidRPr="00E27A31">
              <w:rPr>
                <w:rStyle w:val="normaltextrun"/>
                <w:rFonts w:ascii="Poppins" w:hAnsi="Poppins" w:cs="Poppins"/>
                <w:sz w:val="18"/>
                <w:szCs w:val="18"/>
              </w:rPr>
              <w:t xml:space="preserve">Physical presence in </w:t>
            </w:r>
            <w:r w:rsidR="009D64F3" w:rsidRPr="00E27A31">
              <w:rPr>
                <w:rStyle w:val="normaltextrun"/>
                <w:rFonts w:ascii="Poppins" w:hAnsi="Poppins" w:cs="Poppins"/>
                <w:sz w:val="18"/>
                <w:szCs w:val="18"/>
              </w:rPr>
              <w:t>Kenya and Somalia</w:t>
            </w:r>
            <w:r w:rsidRPr="00E27A31">
              <w:rPr>
                <w:rStyle w:val="normaltextrun"/>
                <w:rFonts w:ascii="Poppins" w:hAnsi="Poppins" w:cs="Poppins"/>
                <w:sz w:val="18"/>
                <w:szCs w:val="18"/>
              </w:rPr>
              <w:t xml:space="preserve"> </w:t>
            </w:r>
            <w:r w:rsidR="00E64F42" w:rsidRPr="00E27A31">
              <w:rPr>
                <w:rStyle w:val="normaltextrun"/>
                <w:rFonts w:ascii="Poppins" w:hAnsi="Poppins" w:cs="Poppins"/>
                <w:sz w:val="18"/>
                <w:szCs w:val="18"/>
              </w:rPr>
              <w:t>is achieved through the organisation's headquarters</w:t>
            </w:r>
            <w:r w:rsidRPr="00E27A31">
              <w:rPr>
                <w:rStyle w:val="normaltextrun"/>
                <w:rFonts w:ascii="Poppins" w:hAnsi="Poppins" w:cs="Poppins"/>
                <w:sz w:val="18"/>
                <w:szCs w:val="18"/>
              </w:rPr>
              <w:t xml:space="preserve"> or local offices in the countries.</w:t>
            </w:r>
            <w:r w:rsidRPr="00E27A31">
              <w:rPr>
                <w:rStyle w:val="eop"/>
                <w:rFonts w:ascii="Poppins" w:hAnsi="Poppins" w:cs="Poppins"/>
                <w:sz w:val="18"/>
                <w:szCs w:val="18"/>
              </w:rPr>
              <w:t> </w:t>
            </w:r>
          </w:p>
        </w:tc>
      </w:tr>
    </w:tbl>
    <w:p w14:paraId="0082279D" w14:textId="77777777" w:rsidR="00957098" w:rsidRPr="00E27A31" w:rsidRDefault="00957098" w:rsidP="00027A69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709322D0" w14:textId="5E2304F6" w:rsidR="00957098" w:rsidRPr="00E27A31" w:rsidRDefault="00957098" w:rsidP="00027A69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  <w:r w:rsidRPr="00E27A31">
        <w:rPr>
          <w:rFonts w:ascii="Poppins" w:hAnsi="Poppins" w:cs="Poppins"/>
          <w:b/>
          <w:bCs/>
          <w:sz w:val="20"/>
          <w:szCs w:val="20"/>
        </w:rPr>
        <w:t>How to Submit an Expression of Interest</w:t>
      </w:r>
    </w:p>
    <w:p w14:paraId="5009DF54" w14:textId="77777777" w:rsidR="00EF7AAA" w:rsidRPr="00E27A31" w:rsidRDefault="00EF7AAA" w:rsidP="00027A69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57AB7C79" w14:textId="1FFCF5C0" w:rsidR="00957098" w:rsidRPr="00E27A31" w:rsidRDefault="00957098" w:rsidP="00027A69">
      <w:pPr>
        <w:spacing w:after="0"/>
        <w:jc w:val="both"/>
        <w:rPr>
          <w:rFonts w:ascii="Poppins" w:hAnsi="Poppins" w:cs="Poppins"/>
          <w:b/>
          <w:bCs/>
          <w:sz w:val="20"/>
          <w:szCs w:val="20"/>
          <w:u w:val="single"/>
        </w:rPr>
      </w:pPr>
      <w:r w:rsidRPr="00E27A31">
        <w:rPr>
          <w:rFonts w:ascii="Poppins" w:hAnsi="Poppins" w:cs="Poppins"/>
          <w:b/>
          <w:bCs/>
          <w:sz w:val="20"/>
          <w:szCs w:val="20"/>
          <w:u w:val="single"/>
        </w:rPr>
        <w:t>Please see attached Annex</w:t>
      </w:r>
      <w:r w:rsidR="00541B7E" w:rsidRPr="00E27A31">
        <w:rPr>
          <w:rFonts w:ascii="Poppins" w:hAnsi="Poppins" w:cs="Poppins"/>
          <w:b/>
          <w:bCs/>
          <w:sz w:val="20"/>
          <w:szCs w:val="20"/>
          <w:u w:val="single"/>
        </w:rPr>
        <w:t xml:space="preserve"> 1 (application &amp; supporting documents), Annex 2 (past projects), and Annex 3 (budget outline)</w:t>
      </w:r>
      <w:r w:rsidRPr="00E27A31">
        <w:rPr>
          <w:rFonts w:ascii="Poppins" w:hAnsi="Poppins" w:cs="Poppins"/>
          <w:b/>
          <w:bCs/>
          <w:sz w:val="20"/>
          <w:szCs w:val="20"/>
          <w:u w:val="single"/>
        </w:rPr>
        <w:t xml:space="preserve">. </w:t>
      </w:r>
    </w:p>
    <w:p w14:paraId="2E2D52A8" w14:textId="77777777" w:rsidR="00CE1AA7" w:rsidRPr="00E27A31" w:rsidRDefault="00CE1AA7" w:rsidP="00027A69">
      <w:pPr>
        <w:spacing w:after="0"/>
        <w:jc w:val="both"/>
        <w:rPr>
          <w:rFonts w:ascii="Poppins" w:hAnsi="Poppins" w:cs="Poppins"/>
          <w:b/>
          <w:bCs/>
          <w:sz w:val="20"/>
          <w:szCs w:val="20"/>
          <w:u w:val="single"/>
        </w:rPr>
      </w:pPr>
    </w:p>
    <w:p w14:paraId="68D311FC" w14:textId="702DDF54" w:rsidR="00957098" w:rsidRPr="00E27A31" w:rsidRDefault="00957098" w:rsidP="00027A69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E27A31">
        <w:rPr>
          <w:rFonts w:ascii="Poppins" w:hAnsi="Poppins" w:cs="Poppins"/>
          <w:sz w:val="20"/>
          <w:szCs w:val="20"/>
        </w:rPr>
        <w:t xml:space="preserve">All Expressions of Interest must be duly filled and submitted electronically to </w:t>
      </w:r>
      <w:hyperlink r:id="rId11" w:history="1">
        <w:r w:rsidR="00140F09" w:rsidRPr="00E27A31">
          <w:rPr>
            <w:rStyle w:val="Hyperlink"/>
            <w:rFonts w:ascii="Poppins" w:hAnsi="Poppins" w:cs="Poppins"/>
            <w:b/>
            <w:bCs/>
            <w:sz w:val="20"/>
            <w:szCs w:val="20"/>
          </w:rPr>
          <w:t>call.somalia@gcerf.org</w:t>
        </w:r>
      </w:hyperlink>
      <w:r w:rsidRPr="00E27A31">
        <w:rPr>
          <w:rFonts w:ascii="Poppins" w:hAnsi="Poppins" w:cs="Poppins"/>
          <w:sz w:val="20"/>
          <w:szCs w:val="20"/>
        </w:rPr>
        <w:t xml:space="preserve">, with copy to </w:t>
      </w:r>
      <w:r w:rsidR="00140F09" w:rsidRPr="00E27A31">
        <w:rPr>
          <w:rFonts w:ascii="Poppins" w:hAnsi="Poppins" w:cs="Poppins"/>
          <w:b/>
          <w:bCs/>
          <w:color w:val="4472C4" w:themeColor="accent1"/>
          <w:sz w:val="20"/>
          <w:szCs w:val="20"/>
          <w:u w:val="single"/>
        </w:rPr>
        <w:t>call.</w:t>
      </w:r>
      <w:r w:rsidR="00311AAA" w:rsidRPr="00E27A31">
        <w:rPr>
          <w:rFonts w:ascii="Poppins" w:hAnsi="Poppins" w:cs="Poppins"/>
          <w:b/>
          <w:bCs/>
          <w:color w:val="4472C4" w:themeColor="accent1"/>
          <w:sz w:val="20"/>
          <w:szCs w:val="20"/>
          <w:u w:val="single"/>
        </w:rPr>
        <w:t>kenya</w:t>
      </w:r>
      <w:r w:rsidRPr="00E27A31">
        <w:rPr>
          <w:rFonts w:ascii="Poppins" w:hAnsi="Poppins" w:cs="Poppins"/>
          <w:b/>
          <w:bCs/>
          <w:color w:val="4472C4" w:themeColor="accent1"/>
          <w:sz w:val="20"/>
          <w:szCs w:val="20"/>
          <w:u w:val="single"/>
        </w:rPr>
        <w:t>@gcerf.org</w:t>
      </w:r>
      <w:r w:rsidRPr="00E27A31">
        <w:rPr>
          <w:rFonts w:ascii="Poppins" w:hAnsi="Poppins" w:cs="Poppins"/>
          <w:sz w:val="20"/>
          <w:szCs w:val="20"/>
        </w:rPr>
        <w:t xml:space="preserve">, by </w:t>
      </w:r>
      <w:r w:rsidR="00140F09" w:rsidRPr="00E27A31">
        <w:rPr>
          <w:rFonts w:ascii="Poppins" w:hAnsi="Poppins" w:cs="Poppins"/>
          <w:b/>
          <w:bCs/>
          <w:sz w:val="20"/>
          <w:szCs w:val="20"/>
          <w:u w:val="single"/>
        </w:rPr>
        <w:t xml:space="preserve">August </w:t>
      </w:r>
      <w:r w:rsidR="009C02D5" w:rsidRPr="00E27A31">
        <w:rPr>
          <w:rFonts w:ascii="Poppins" w:hAnsi="Poppins" w:cs="Poppins"/>
          <w:b/>
          <w:bCs/>
          <w:sz w:val="20"/>
          <w:szCs w:val="20"/>
          <w:u w:val="single"/>
        </w:rPr>
        <w:t>31</w:t>
      </w:r>
      <w:r w:rsidR="00692951" w:rsidRPr="00E27A31">
        <w:rPr>
          <w:rFonts w:ascii="Poppins" w:hAnsi="Poppins" w:cs="Poppins"/>
          <w:b/>
          <w:bCs/>
          <w:sz w:val="20"/>
          <w:szCs w:val="20"/>
          <w:u w:val="single"/>
        </w:rPr>
        <w:t>,</w:t>
      </w:r>
      <w:r w:rsidR="00140F09" w:rsidRPr="00E27A31">
        <w:rPr>
          <w:rFonts w:ascii="Poppins" w:hAnsi="Poppins" w:cs="Poppins"/>
          <w:b/>
          <w:bCs/>
          <w:sz w:val="20"/>
          <w:szCs w:val="20"/>
          <w:u w:val="single"/>
          <w:vertAlign w:val="superscript"/>
        </w:rPr>
        <w:t xml:space="preserve"> </w:t>
      </w:r>
      <w:r w:rsidR="00140F09" w:rsidRPr="00E27A31">
        <w:rPr>
          <w:rFonts w:ascii="Poppins" w:hAnsi="Poppins" w:cs="Poppins"/>
          <w:b/>
          <w:bCs/>
          <w:sz w:val="20"/>
          <w:szCs w:val="20"/>
          <w:u w:val="single"/>
        </w:rPr>
        <w:t>2025</w:t>
      </w:r>
      <w:r w:rsidRPr="00E27A31">
        <w:rPr>
          <w:rFonts w:ascii="Poppins" w:hAnsi="Poppins" w:cs="Poppins"/>
          <w:b/>
          <w:bCs/>
          <w:sz w:val="20"/>
          <w:szCs w:val="20"/>
          <w:u w:val="single"/>
        </w:rPr>
        <w:t>.</w:t>
      </w:r>
      <w:r w:rsidRPr="00E27A31">
        <w:rPr>
          <w:rFonts w:ascii="Poppins" w:hAnsi="Poppins" w:cs="Poppins"/>
          <w:sz w:val="20"/>
          <w:szCs w:val="20"/>
        </w:rPr>
        <w:t xml:space="preserve"> The email should be titled ‘</w:t>
      </w:r>
      <w:r w:rsidRPr="00E27A31">
        <w:rPr>
          <w:rFonts w:ascii="Poppins" w:hAnsi="Poppins" w:cs="Poppins"/>
          <w:b/>
          <w:bCs/>
          <w:sz w:val="20"/>
          <w:szCs w:val="20"/>
        </w:rPr>
        <w:t>EOI-</w:t>
      </w:r>
      <w:r w:rsidR="0009715C" w:rsidRPr="00E27A31">
        <w:rPr>
          <w:rFonts w:ascii="Poppins" w:hAnsi="Poppins" w:cs="Poppins"/>
          <w:b/>
          <w:bCs/>
          <w:sz w:val="20"/>
          <w:szCs w:val="20"/>
        </w:rPr>
        <w:t>Learning</w:t>
      </w:r>
      <w:r w:rsidRPr="00E27A31">
        <w:rPr>
          <w:rFonts w:ascii="Poppins" w:hAnsi="Poppins" w:cs="Poppins"/>
          <w:b/>
          <w:bCs/>
          <w:sz w:val="20"/>
          <w:szCs w:val="20"/>
        </w:rPr>
        <w:t xml:space="preserve"> Partner</w:t>
      </w:r>
      <w:r w:rsidRPr="00E27A31">
        <w:rPr>
          <w:rFonts w:ascii="Poppins" w:hAnsi="Poppins" w:cs="Poppins"/>
          <w:sz w:val="20"/>
          <w:szCs w:val="20"/>
        </w:rPr>
        <w:t xml:space="preserve"> </w:t>
      </w:r>
      <w:r w:rsidR="0009715C" w:rsidRPr="00E27A31">
        <w:rPr>
          <w:rFonts w:ascii="Poppins" w:hAnsi="Poppins" w:cs="Poppins"/>
          <w:b/>
          <w:bCs/>
          <w:sz w:val="20"/>
          <w:szCs w:val="20"/>
        </w:rPr>
        <w:t>–</w:t>
      </w:r>
      <w:r w:rsidRPr="00E27A31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09715C" w:rsidRPr="00E27A31">
        <w:rPr>
          <w:rFonts w:ascii="Poppins" w:hAnsi="Poppins" w:cs="Poppins"/>
          <w:b/>
          <w:bCs/>
          <w:sz w:val="20"/>
          <w:szCs w:val="20"/>
        </w:rPr>
        <w:t>East Africa</w:t>
      </w:r>
      <w:r w:rsidR="000B067F" w:rsidRPr="00E27A31">
        <w:rPr>
          <w:rFonts w:ascii="Poppins" w:hAnsi="Poppins" w:cs="Poppins"/>
          <w:b/>
          <w:bCs/>
          <w:sz w:val="20"/>
          <w:szCs w:val="20"/>
        </w:rPr>
        <w:t>’</w:t>
      </w:r>
      <w:r w:rsidRPr="00E27A31">
        <w:rPr>
          <w:rFonts w:ascii="Poppins" w:hAnsi="Poppins" w:cs="Poppins"/>
          <w:sz w:val="20"/>
          <w:szCs w:val="20"/>
        </w:rPr>
        <w:t xml:space="preserve">. Failing to comply might compromise your submission. </w:t>
      </w:r>
    </w:p>
    <w:p w14:paraId="091440BF" w14:textId="77777777" w:rsidR="009F2BB0" w:rsidRPr="00E27A31" w:rsidRDefault="009F2BB0" w:rsidP="00027A69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723EBE20" w14:textId="09864033" w:rsidR="00F9382C" w:rsidRPr="00E27A31" w:rsidRDefault="009F2BB0" w:rsidP="00027A69">
      <w:pPr>
        <w:spacing w:after="0"/>
        <w:jc w:val="both"/>
        <w:rPr>
          <w:rFonts w:ascii="Poppins" w:hAnsi="Poppins" w:cs="Poppins"/>
          <w:b/>
          <w:bCs/>
          <w:color w:val="4472C4" w:themeColor="accent1"/>
          <w:sz w:val="20"/>
          <w:szCs w:val="20"/>
          <w:u w:val="single"/>
        </w:rPr>
      </w:pPr>
      <w:r w:rsidRPr="00E27A31">
        <w:rPr>
          <w:rFonts w:ascii="Poppins" w:hAnsi="Poppins" w:cs="Poppins"/>
          <w:sz w:val="20"/>
          <w:szCs w:val="20"/>
        </w:rPr>
        <w:t xml:space="preserve">We plan to hold an online information session on </w:t>
      </w:r>
      <w:r w:rsidRPr="00E27A31">
        <w:rPr>
          <w:rFonts w:ascii="Poppins" w:hAnsi="Poppins" w:cs="Poppins"/>
          <w:b/>
          <w:bCs/>
          <w:sz w:val="20"/>
          <w:szCs w:val="20"/>
        </w:rPr>
        <w:t>August 1</w:t>
      </w:r>
      <w:r w:rsidR="001A68D1" w:rsidRPr="00E27A31">
        <w:rPr>
          <w:rFonts w:ascii="Poppins" w:hAnsi="Poppins" w:cs="Poppins"/>
          <w:b/>
          <w:bCs/>
          <w:sz w:val="20"/>
          <w:szCs w:val="20"/>
        </w:rPr>
        <w:t>8</w:t>
      </w:r>
      <w:r w:rsidRPr="00E27A31">
        <w:rPr>
          <w:rFonts w:ascii="Poppins" w:hAnsi="Poppins" w:cs="Poppins"/>
          <w:b/>
          <w:bCs/>
          <w:sz w:val="20"/>
          <w:szCs w:val="20"/>
        </w:rPr>
        <w:t>, 2025</w:t>
      </w:r>
      <w:r w:rsidRPr="00E27A31">
        <w:rPr>
          <w:rFonts w:ascii="Poppins" w:hAnsi="Poppins" w:cs="Poppins"/>
          <w:sz w:val="20"/>
          <w:szCs w:val="20"/>
        </w:rPr>
        <w:t xml:space="preserve">. </w:t>
      </w:r>
      <w:r w:rsidR="00C00000" w:rsidRPr="00E27A31">
        <w:rPr>
          <w:rFonts w:ascii="Poppins" w:hAnsi="Poppins" w:cs="Poppins"/>
          <w:sz w:val="20"/>
          <w:szCs w:val="20"/>
        </w:rPr>
        <w:t xml:space="preserve">If you wish to participate, submit your request to </w:t>
      </w:r>
      <w:hyperlink r:id="rId12" w:history="1">
        <w:r w:rsidR="00C00000" w:rsidRPr="00E27A31">
          <w:rPr>
            <w:rStyle w:val="Hyperlink"/>
            <w:rFonts w:ascii="Poppins" w:hAnsi="Poppins" w:cs="Poppins"/>
            <w:b/>
            <w:bCs/>
            <w:sz w:val="20"/>
            <w:szCs w:val="20"/>
          </w:rPr>
          <w:t>contact.somalia@gcerf.org</w:t>
        </w:r>
      </w:hyperlink>
      <w:r w:rsidR="00792E1C" w:rsidRPr="00E27A31">
        <w:rPr>
          <w:rFonts w:ascii="Poppins" w:hAnsi="Poppins" w:cs="Poppins"/>
          <w:b/>
          <w:bCs/>
          <w:sz w:val="20"/>
          <w:szCs w:val="20"/>
        </w:rPr>
        <w:t xml:space="preserve">, </w:t>
      </w:r>
      <w:r w:rsidR="00792E1C" w:rsidRPr="00E27A31">
        <w:rPr>
          <w:rFonts w:ascii="Poppins" w:hAnsi="Poppins" w:cs="Poppins"/>
          <w:sz w:val="20"/>
          <w:szCs w:val="20"/>
        </w:rPr>
        <w:t xml:space="preserve"> with copy</w:t>
      </w:r>
      <w:r w:rsidR="000520F2" w:rsidRPr="00E27A31">
        <w:rPr>
          <w:rFonts w:ascii="Poppins" w:hAnsi="Poppins" w:cs="Poppins"/>
          <w:sz w:val="20"/>
          <w:szCs w:val="20"/>
        </w:rPr>
        <w:t xml:space="preserve"> to</w:t>
      </w:r>
      <w:r w:rsidR="00792E1C" w:rsidRPr="00E27A31">
        <w:rPr>
          <w:rFonts w:ascii="Poppins" w:hAnsi="Poppins" w:cs="Poppins"/>
          <w:sz w:val="20"/>
          <w:szCs w:val="20"/>
        </w:rPr>
        <w:t xml:space="preserve"> </w:t>
      </w:r>
      <w:hyperlink r:id="rId13" w:history="1">
        <w:r w:rsidR="00F9382C" w:rsidRPr="00E27A31">
          <w:rPr>
            <w:rStyle w:val="Hyperlink"/>
            <w:rFonts w:ascii="Poppins" w:hAnsi="Poppins" w:cs="Poppins"/>
            <w:b/>
            <w:bCs/>
            <w:sz w:val="20"/>
            <w:szCs w:val="20"/>
          </w:rPr>
          <w:t>contact.kenya@gcerf.org</w:t>
        </w:r>
      </w:hyperlink>
      <w:r w:rsidR="00792E1C" w:rsidRPr="00E27A31">
        <w:rPr>
          <w:rFonts w:ascii="Poppins" w:hAnsi="Poppins" w:cs="Poppins"/>
          <w:b/>
          <w:bCs/>
          <w:color w:val="4472C4" w:themeColor="accent1"/>
          <w:sz w:val="20"/>
          <w:szCs w:val="20"/>
          <w:u w:val="single"/>
        </w:rPr>
        <w:t xml:space="preserve">. </w:t>
      </w:r>
    </w:p>
    <w:p w14:paraId="589FAE2E" w14:textId="77777777" w:rsidR="00F9382C" w:rsidRPr="00E27A31" w:rsidRDefault="00F9382C" w:rsidP="00027A69">
      <w:pPr>
        <w:spacing w:after="0"/>
        <w:jc w:val="both"/>
        <w:rPr>
          <w:rFonts w:ascii="Poppins" w:hAnsi="Poppins" w:cs="Poppins"/>
          <w:b/>
          <w:bCs/>
          <w:color w:val="4472C4" w:themeColor="accent1"/>
          <w:sz w:val="20"/>
          <w:szCs w:val="20"/>
          <w:u w:val="single"/>
        </w:rPr>
      </w:pPr>
    </w:p>
    <w:p w14:paraId="0465DD32" w14:textId="6C10B940" w:rsidR="00957098" w:rsidRPr="00E27A31" w:rsidRDefault="00957098" w:rsidP="00027A69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E27A31">
        <w:rPr>
          <w:rFonts w:ascii="Poppins" w:hAnsi="Poppins" w:cs="Poppins"/>
          <w:sz w:val="20"/>
          <w:szCs w:val="20"/>
        </w:rPr>
        <w:t xml:space="preserve">Informal enquiries may be submitted to </w:t>
      </w:r>
      <w:hyperlink r:id="rId14" w:history="1">
        <w:r w:rsidR="00A56342" w:rsidRPr="00E27A31">
          <w:rPr>
            <w:rStyle w:val="Hyperlink"/>
            <w:rFonts w:ascii="Poppins" w:hAnsi="Poppins" w:cs="Poppins"/>
            <w:b/>
            <w:bCs/>
            <w:sz w:val="20"/>
            <w:szCs w:val="20"/>
          </w:rPr>
          <w:t>contact.somalia@gcerf.org</w:t>
        </w:r>
      </w:hyperlink>
      <w:r w:rsidRPr="00E27A31">
        <w:rPr>
          <w:rFonts w:ascii="Poppins" w:hAnsi="Poppins" w:cs="Poppins"/>
          <w:b/>
          <w:bCs/>
          <w:color w:val="4472C4" w:themeColor="accent1"/>
          <w:sz w:val="20"/>
          <w:szCs w:val="20"/>
          <w:u w:val="single"/>
        </w:rPr>
        <w:t>.</w:t>
      </w:r>
    </w:p>
    <w:p w14:paraId="35161E83" w14:textId="77777777" w:rsidR="0050784E" w:rsidRPr="00E27A31" w:rsidRDefault="0050784E" w:rsidP="00027A69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13AE4D70" w14:textId="2595F97C" w:rsidR="005C01AD" w:rsidRPr="00D05208" w:rsidRDefault="00957098" w:rsidP="00027A69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E27A31">
        <w:rPr>
          <w:rFonts w:ascii="Poppins" w:hAnsi="Poppins" w:cs="Poppins"/>
          <w:sz w:val="20"/>
          <w:szCs w:val="20"/>
        </w:rPr>
        <w:t xml:space="preserve">Following </w:t>
      </w:r>
      <w:r w:rsidR="00E64F42" w:rsidRPr="00E27A31">
        <w:rPr>
          <w:rFonts w:ascii="Poppins" w:hAnsi="Poppins" w:cs="Poppins"/>
          <w:sz w:val="20"/>
          <w:szCs w:val="20"/>
        </w:rPr>
        <w:t xml:space="preserve">the </w:t>
      </w:r>
      <w:r w:rsidRPr="00E27A31">
        <w:rPr>
          <w:rFonts w:ascii="Poppins" w:hAnsi="Poppins" w:cs="Poppins"/>
          <w:sz w:val="20"/>
          <w:szCs w:val="20"/>
        </w:rPr>
        <w:t xml:space="preserve">review of submissions, shortlisted applicants will be contacted </w:t>
      </w:r>
      <w:r w:rsidR="00B40A5A" w:rsidRPr="00E27A31">
        <w:rPr>
          <w:rFonts w:ascii="Poppins" w:hAnsi="Poppins" w:cs="Poppins"/>
          <w:sz w:val="20"/>
          <w:szCs w:val="20"/>
        </w:rPr>
        <w:t>for</w:t>
      </w:r>
      <w:r w:rsidRPr="00E27A31">
        <w:rPr>
          <w:rFonts w:ascii="Poppins" w:hAnsi="Poppins" w:cs="Poppins"/>
          <w:sz w:val="20"/>
          <w:szCs w:val="20"/>
        </w:rPr>
        <w:t xml:space="preserve"> due diligence.</w:t>
      </w:r>
    </w:p>
    <w:sectPr w:rsidR="005C01AD" w:rsidRPr="00D05208" w:rsidSect="007C0CD4">
      <w:headerReference w:type="default" r:id="rId15"/>
      <w:head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D5FE4" w14:textId="77777777" w:rsidR="00865719" w:rsidRDefault="00865719" w:rsidP="00762D44">
      <w:pPr>
        <w:spacing w:after="0"/>
      </w:pPr>
      <w:r>
        <w:separator/>
      </w:r>
    </w:p>
  </w:endnote>
  <w:endnote w:type="continuationSeparator" w:id="0">
    <w:p w14:paraId="6B7E9488" w14:textId="77777777" w:rsidR="00865719" w:rsidRDefault="00865719" w:rsidP="00762D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Mangal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3335F" w14:textId="77777777" w:rsidR="00865719" w:rsidRDefault="00865719" w:rsidP="00762D44">
      <w:pPr>
        <w:spacing w:after="0"/>
      </w:pPr>
      <w:r>
        <w:separator/>
      </w:r>
    </w:p>
  </w:footnote>
  <w:footnote w:type="continuationSeparator" w:id="0">
    <w:p w14:paraId="2056E96B" w14:textId="77777777" w:rsidR="00865719" w:rsidRDefault="00865719" w:rsidP="00762D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3060B" w14:textId="5C06CBA0" w:rsidR="00762D44" w:rsidRDefault="00762D44" w:rsidP="007C0CD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5C77" w14:textId="0BBEA357" w:rsidR="007C0CD4" w:rsidRDefault="007C0CD4" w:rsidP="007C0CD4">
    <w:pPr>
      <w:pStyle w:val="Header"/>
      <w:jc w:val="right"/>
    </w:pPr>
    <w:r>
      <w:rPr>
        <w:noProof/>
        <w14:ligatures w14:val="standardContextual"/>
      </w:rPr>
      <w:drawing>
        <wp:inline distT="0" distB="0" distL="0" distR="0" wp14:anchorId="2B8CF31C" wp14:editId="59573CFB">
          <wp:extent cx="1924050" cy="740019"/>
          <wp:effectExtent l="0" t="0" r="0" b="0"/>
          <wp:docPr id="851483866" name="Picture 1" descr="A logo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483866" name="Picture 1" descr="A logo with blue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48" t="24636" r="6961" b="26280"/>
                  <a:stretch/>
                </pic:blipFill>
                <pic:spPr bwMode="auto">
                  <a:xfrm>
                    <a:off x="0" y="0"/>
                    <a:ext cx="1951104" cy="7504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35F0"/>
    <w:multiLevelType w:val="hybridMultilevel"/>
    <w:tmpl w:val="EFF2C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32247"/>
    <w:multiLevelType w:val="hybridMultilevel"/>
    <w:tmpl w:val="8140D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D2D77"/>
    <w:multiLevelType w:val="hybridMultilevel"/>
    <w:tmpl w:val="EC6C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B53E3"/>
    <w:multiLevelType w:val="multilevel"/>
    <w:tmpl w:val="3E0CC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AA7D7C"/>
    <w:multiLevelType w:val="hybridMultilevel"/>
    <w:tmpl w:val="BF580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85461"/>
    <w:multiLevelType w:val="hybridMultilevel"/>
    <w:tmpl w:val="C6204F00"/>
    <w:lvl w:ilvl="0" w:tplc="6DEEA700">
      <w:start w:val="1"/>
      <w:numFmt w:val="lowerRoman"/>
      <w:lvlText w:val="(%1)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20F1B"/>
    <w:multiLevelType w:val="multilevel"/>
    <w:tmpl w:val="3E0CC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4B0E0B"/>
    <w:multiLevelType w:val="hybridMultilevel"/>
    <w:tmpl w:val="C1321278"/>
    <w:lvl w:ilvl="0" w:tplc="0ADE5286">
      <w:start w:val="1"/>
      <w:numFmt w:val="lowerRoman"/>
      <w:lvlText w:val="(%1)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33A62"/>
    <w:multiLevelType w:val="hybridMultilevel"/>
    <w:tmpl w:val="FFFFFFFF"/>
    <w:lvl w:ilvl="0" w:tplc="BA6A2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6676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20D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E4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8097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F89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247D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122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EA7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97309"/>
    <w:multiLevelType w:val="multilevel"/>
    <w:tmpl w:val="DADE1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E8588E"/>
    <w:multiLevelType w:val="multilevel"/>
    <w:tmpl w:val="2DDC9F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E337E8"/>
    <w:multiLevelType w:val="hybridMultilevel"/>
    <w:tmpl w:val="E326D5AE"/>
    <w:lvl w:ilvl="0" w:tplc="87BEE44C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966A4"/>
    <w:multiLevelType w:val="hybridMultilevel"/>
    <w:tmpl w:val="DF48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F309D"/>
    <w:multiLevelType w:val="multilevel"/>
    <w:tmpl w:val="2B3890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62797DCB"/>
    <w:multiLevelType w:val="hybridMultilevel"/>
    <w:tmpl w:val="710AE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84FD4"/>
    <w:multiLevelType w:val="multilevel"/>
    <w:tmpl w:val="3E0CC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D6290A"/>
    <w:multiLevelType w:val="hybridMultilevel"/>
    <w:tmpl w:val="5F269EF2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5A26A7"/>
    <w:multiLevelType w:val="hybridMultilevel"/>
    <w:tmpl w:val="E1287DD4"/>
    <w:lvl w:ilvl="0" w:tplc="C8F28C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1307430">
    <w:abstractNumId w:val="6"/>
  </w:num>
  <w:num w:numId="2" w16cid:durableId="55445372">
    <w:abstractNumId w:val="9"/>
  </w:num>
  <w:num w:numId="3" w16cid:durableId="1122000742">
    <w:abstractNumId w:val="10"/>
  </w:num>
  <w:num w:numId="4" w16cid:durableId="103307706">
    <w:abstractNumId w:val="0"/>
  </w:num>
  <w:num w:numId="5" w16cid:durableId="1293825970">
    <w:abstractNumId w:val="4"/>
  </w:num>
  <w:num w:numId="6" w16cid:durableId="657462271">
    <w:abstractNumId w:val="12"/>
  </w:num>
  <w:num w:numId="7" w16cid:durableId="289946441">
    <w:abstractNumId w:val="2"/>
  </w:num>
  <w:num w:numId="8" w16cid:durableId="2139906537">
    <w:abstractNumId w:val="14"/>
  </w:num>
  <w:num w:numId="9" w16cid:durableId="66467263">
    <w:abstractNumId w:val="1"/>
  </w:num>
  <w:num w:numId="10" w16cid:durableId="807749937">
    <w:abstractNumId w:val="15"/>
  </w:num>
  <w:num w:numId="11" w16cid:durableId="1754930131">
    <w:abstractNumId w:val="3"/>
  </w:num>
  <w:num w:numId="12" w16cid:durableId="1547058616">
    <w:abstractNumId w:val="13"/>
  </w:num>
  <w:num w:numId="13" w16cid:durableId="679241108">
    <w:abstractNumId w:val="7"/>
  </w:num>
  <w:num w:numId="14" w16cid:durableId="671184226">
    <w:abstractNumId w:val="5"/>
  </w:num>
  <w:num w:numId="15" w16cid:durableId="1066033070">
    <w:abstractNumId w:val="17"/>
  </w:num>
  <w:num w:numId="16" w16cid:durableId="1414401118">
    <w:abstractNumId w:val="16"/>
  </w:num>
  <w:num w:numId="17" w16cid:durableId="669138842">
    <w:abstractNumId w:val="11"/>
  </w:num>
  <w:num w:numId="18" w16cid:durableId="10498872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68"/>
    <w:rsid w:val="00003843"/>
    <w:rsid w:val="00006E53"/>
    <w:rsid w:val="00016C64"/>
    <w:rsid w:val="00020997"/>
    <w:rsid w:val="00027A69"/>
    <w:rsid w:val="00033F00"/>
    <w:rsid w:val="00034C9F"/>
    <w:rsid w:val="00036FD6"/>
    <w:rsid w:val="00043727"/>
    <w:rsid w:val="000463A5"/>
    <w:rsid w:val="00046624"/>
    <w:rsid w:val="000520F2"/>
    <w:rsid w:val="00053D68"/>
    <w:rsid w:val="00056E4A"/>
    <w:rsid w:val="000572C8"/>
    <w:rsid w:val="00061274"/>
    <w:rsid w:val="00066445"/>
    <w:rsid w:val="00071703"/>
    <w:rsid w:val="00074210"/>
    <w:rsid w:val="000749C4"/>
    <w:rsid w:val="00076B4E"/>
    <w:rsid w:val="00085E0A"/>
    <w:rsid w:val="000906F1"/>
    <w:rsid w:val="0009143A"/>
    <w:rsid w:val="000959F3"/>
    <w:rsid w:val="0009715C"/>
    <w:rsid w:val="000976EF"/>
    <w:rsid w:val="000A14ED"/>
    <w:rsid w:val="000A1B32"/>
    <w:rsid w:val="000B067F"/>
    <w:rsid w:val="000B1E2D"/>
    <w:rsid w:val="000B7F72"/>
    <w:rsid w:val="000C23D3"/>
    <w:rsid w:val="000C71F9"/>
    <w:rsid w:val="000E0968"/>
    <w:rsid w:val="000E3ACC"/>
    <w:rsid w:val="000E6742"/>
    <w:rsid w:val="000E765D"/>
    <w:rsid w:val="000F5D27"/>
    <w:rsid w:val="00104594"/>
    <w:rsid w:val="00107777"/>
    <w:rsid w:val="00114232"/>
    <w:rsid w:val="00116CD3"/>
    <w:rsid w:val="0012045D"/>
    <w:rsid w:val="00124D70"/>
    <w:rsid w:val="001272E5"/>
    <w:rsid w:val="00131B6A"/>
    <w:rsid w:val="00136F6C"/>
    <w:rsid w:val="00140F09"/>
    <w:rsid w:val="00141E2F"/>
    <w:rsid w:val="001475B2"/>
    <w:rsid w:val="00152C9F"/>
    <w:rsid w:val="00154088"/>
    <w:rsid w:val="001601A7"/>
    <w:rsid w:val="001602A3"/>
    <w:rsid w:val="00163D40"/>
    <w:rsid w:val="001646A0"/>
    <w:rsid w:val="001710E0"/>
    <w:rsid w:val="00176640"/>
    <w:rsid w:val="00176F70"/>
    <w:rsid w:val="001809AB"/>
    <w:rsid w:val="0018161B"/>
    <w:rsid w:val="00185E32"/>
    <w:rsid w:val="001A3F7E"/>
    <w:rsid w:val="001A68D1"/>
    <w:rsid w:val="001A7CAA"/>
    <w:rsid w:val="001B087D"/>
    <w:rsid w:val="001B2820"/>
    <w:rsid w:val="001C73BE"/>
    <w:rsid w:val="001D07EF"/>
    <w:rsid w:val="001D5648"/>
    <w:rsid w:val="001E3A29"/>
    <w:rsid w:val="001E786C"/>
    <w:rsid w:val="001F0E01"/>
    <w:rsid w:val="001F34BA"/>
    <w:rsid w:val="001F5764"/>
    <w:rsid w:val="001F5E1A"/>
    <w:rsid w:val="00200174"/>
    <w:rsid w:val="00202037"/>
    <w:rsid w:val="00203531"/>
    <w:rsid w:val="00205DCA"/>
    <w:rsid w:val="00210DF2"/>
    <w:rsid w:val="0021386D"/>
    <w:rsid w:val="00215F55"/>
    <w:rsid w:val="00220CF9"/>
    <w:rsid w:val="0023002D"/>
    <w:rsid w:val="00235ED5"/>
    <w:rsid w:val="00240E47"/>
    <w:rsid w:val="00241878"/>
    <w:rsid w:val="00247E33"/>
    <w:rsid w:val="0025689E"/>
    <w:rsid w:val="00262784"/>
    <w:rsid w:val="002720BE"/>
    <w:rsid w:val="002822F7"/>
    <w:rsid w:val="00283122"/>
    <w:rsid w:val="00285CD6"/>
    <w:rsid w:val="002862F1"/>
    <w:rsid w:val="00290228"/>
    <w:rsid w:val="002939BC"/>
    <w:rsid w:val="002A017C"/>
    <w:rsid w:val="002A0E44"/>
    <w:rsid w:val="002A5BAF"/>
    <w:rsid w:val="002B2A2D"/>
    <w:rsid w:val="002B664C"/>
    <w:rsid w:val="002B774A"/>
    <w:rsid w:val="002E119F"/>
    <w:rsid w:val="002F3262"/>
    <w:rsid w:val="003010F7"/>
    <w:rsid w:val="00301B21"/>
    <w:rsid w:val="00303D52"/>
    <w:rsid w:val="00305B15"/>
    <w:rsid w:val="00311478"/>
    <w:rsid w:val="00311AAA"/>
    <w:rsid w:val="00311C12"/>
    <w:rsid w:val="00314454"/>
    <w:rsid w:val="00316563"/>
    <w:rsid w:val="00316F85"/>
    <w:rsid w:val="00332CAD"/>
    <w:rsid w:val="00335621"/>
    <w:rsid w:val="00346B3B"/>
    <w:rsid w:val="00355823"/>
    <w:rsid w:val="003575E4"/>
    <w:rsid w:val="003635F5"/>
    <w:rsid w:val="0036385C"/>
    <w:rsid w:val="00363FD7"/>
    <w:rsid w:val="003649EE"/>
    <w:rsid w:val="00365B7B"/>
    <w:rsid w:val="00371935"/>
    <w:rsid w:val="00372F8A"/>
    <w:rsid w:val="003802E8"/>
    <w:rsid w:val="0038145C"/>
    <w:rsid w:val="00383608"/>
    <w:rsid w:val="00386895"/>
    <w:rsid w:val="00387494"/>
    <w:rsid w:val="003928E9"/>
    <w:rsid w:val="003A4373"/>
    <w:rsid w:val="003B047C"/>
    <w:rsid w:val="003B5648"/>
    <w:rsid w:val="003C3B6C"/>
    <w:rsid w:val="003C5914"/>
    <w:rsid w:val="003C6875"/>
    <w:rsid w:val="003D3971"/>
    <w:rsid w:val="003D3CCA"/>
    <w:rsid w:val="003D7C86"/>
    <w:rsid w:val="003E4C21"/>
    <w:rsid w:val="003E7EE0"/>
    <w:rsid w:val="003F296D"/>
    <w:rsid w:val="003F6CA5"/>
    <w:rsid w:val="00401265"/>
    <w:rsid w:val="00403CF6"/>
    <w:rsid w:val="00405CAD"/>
    <w:rsid w:val="00416C07"/>
    <w:rsid w:val="004170B6"/>
    <w:rsid w:val="00422F97"/>
    <w:rsid w:val="004236BE"/>
    <w:rsid w:val="00427E60"/>
    <w:rsid w:val="004311C1"/>
    <w:rsid w:val="00437800"/>
    <w:rsid w:val="004401A5"/>
    <w:rsid w:val="00441AF0"/>
    <w:rsid w:val="004443EA"/>
    <w:rsid w:val="00444DAC"/>
    <w:rsid w:val="00450CE9"/>
    <w:rsid w:val="00452305"/>
    <w:rsid w:val="00453652"/>
    <w:rsid w:val="00455256"/>
    <w:rsid w:val="00460A47"/>
    <w:rsid w:val="00460D79"/>
    <w:rsid w:val="0046556D"/>
    <w:rsid w:val="00473DEF"/>
    <w:rsid w:val="0048105D"/>
    <w:rsid w:val="00492F3F"/>
    <w:rsid w:val="004A10F7"/>
    <w:rsid w:val="004A4EF8"/>
    <w:rsid w:val="004B578E"/>
    <w:rsid w:val="004B599B"/>
    <w:rsid w:val="004B6827"/>
    <w:rsid w:val="004C2236"/>
    <w:rsid w:val="004D2E49"/>
    <w:rsid w:val="004D4A11"/>
    <w:rsid w:val="004D65EF"/>
    <w:rsid w:val="004D6B52"/>
    <w:rsid w:val="004D73FF"/>
    <w:rsid w:val="004E0EF9"/>
    <w:rsid w:val="004E3A42"/>
    <w:rsid w:val="004E457E"/>
    <w:rsid w:val="004E76E6"/>
    <w:rsid w:val="004F0EB9"/>
    <w:rsid w:val="00501E64"/>
    <w:rsid w:val="00501F6E"/>
    <w:rsid w:val="00504699"/>
    <w:rsid w:val="0050784E"/>
    <w:rsid w:val="00520284"/>
    <w:rsid w:val="00522BFE"/>
    <w:rsid w:val="00531F41"/>
    <w:rsid w:val="00532F38"/>
    <w:rsid w:val="00541B7E"/>
    <w:rsid w:val="00545A68"/>
    <w:rsid w:val="0055107B"/>
    <w:rsid w:val="005547F5"/>
    <w:rsid w:val="00565520"/>
    <w:rsid w:val="0056566C"/>
    <w:rsid w:val="005662B2"/>
    <w:rsid w:val="005716BA"/>
    <w:rsid w:val="00571AC7"/>
    <w:rsid w:val="005856C1"/>
    <w:rsid w:val="0059212B"/>
    <w:rsid w:val="005A108E"/>
    <w:rsid w:val="005B0A16"/>
    <w:rsid w:val="005B156D"/>
    <w:rsid w:val="005B7280"/>
    <w:rsid w:val="005C01AD"/>
    <w:rsid w:val="005C725C"/>
    <w:rsid w:val="005D1539"/>
    <w:rsid w:val="005D5BE9"/>
    <w:rsid w:val="005E4902"/>
    <w:rsid w:val="005E5301"/>
    <w:rsid w:val="005E693C"/>
    <w:rsid w:val="005E7A41"/>
    <w:rsid w:val="005F11BD"/>
    <w:rsid w:val="005F4ED6"/>
    <w:rsid w:val="005F5C91"/>
    <w:rsid w:val="006017D9"/>
    <w:rsid w:val="00603944"/>
    <w:rsid w:val="00604A39"/>
    <w:rsid w:val="0060657B"/>
    <w:rsid w:val="00614ABE"/>
    <w:rsid w:val="006208D9"/>
    <w:rsid w:val="00630CCE"/>
    <w:rsid w:val="00633452"/>
    <w:rsid w:val="00647AC9"/>
    <w:rsid w:val="00652BFE"/>
    <w:rsid w:val="00653BC5"/>
    <w:rsid w:val="00657517"/>
    <w:rsid w:val="00664108"/>
    <w:rsid w:val="00672D80"/>
    <w:rsid w:val="00675534"/>
    <w:rsid w:val="00675BE3"/>
    <w:rsid w:val="00675F27"/>
    <w:rsid w:val="006815B8"/>
    <w:rsid w:val="00684CF1"/>
    <w:rsid w:val="006875D2"/>
    <w:rsid w:val="00691E19"/>
    <w:rsid w:val="00692951"/>
    <w:rsid w:val="00694CC0"/>
    <w:rsid w:val="00695AA5"/>
    <w:rsid w:val="006A63BA"/>
    <w:rsid w:val="006A718F"/>
    <w:rsid w:val="006B0707"/>
    <w:rsid w:val="006B223D"/>
    <w:rsid w:val="006B73DB"/>
    <w:rsid w:val="006C2A5B"/>
    <w:rsid w:val="006D5657"/>
    <w:rsid w:val="006D5ECC"/>
    <w:rsid w:val="006E0755"/>
    <w:rsid w:val="006F16A6"/>
    <w:rsid w:val="006F18F5"/>
    <w:rsid w:val="006F2B3F"/>
    <w:rsid w:val="006F4211"/>
    <w:rsid w:val="006F5A2E"/>
    <w:rsid w:val="00700481"/>
    <w:rsid w:val="0070138D"/>
    <w:rsid w:val="0070267E"/>
    <w:rsid w:val="00707749"/>
    <w:rsid w:val="0070798E"/>
    <w:rsid w:val="0071443F"/>
    <w:rsid w:val="00716ADD"/>
    <w:rsid w:val="007265DE"/>
    <w:rsid w:val="00727044"/>
    <w:rsid w:val="00730ABF"/>
    <w:rsid w:val="007315BC"/>
    <w:rsid w:val="00736E7B"/>
    <w:rsid w:val="0073709F"/>
    <w:rsid w:val="00745A23"/>
    <w:rsid w:val="00746A30"/>
    <w:rsid w:val="00753383"/>
    <w:rsid w:val="00762D44"/>
    <w:rsid w:val="007655FA"/>
    <w:rsid w:val="00766FFF"/>
    <w:rsid w:val="00767D8F"/>
    <w:rsid w:val="00772B98"/>
    <w:rsid w:val="007778C2"/>
    <w:rsid w:val="00780A42"/>
    <w:rsid w:val="00780C6C"/>
    <w:rsid w:val="00781B92"/>
    <w:rsid w:val="00783650"/>
    <w:rsid w:val="0078596B"/>
    <w:rsid w:val="007871EC"/>
    <w:rsid w:val="00790E3A"/>
    <w:rsid w:val="00792E1C"/>
    <w:rsid w:val="00793507"/>
    <w:rsid w:val="00794633"/>
    <w:rsid w:val="007A13DE"/>
    <w:rsid w:val="007A3D38"/>
    <w:rsid w:val="007B53C2"/>
    <w:rsid w:val="007B6980"/>
    <w:rsid w:val="007C0CD4"/>
    <w:rsid w:val="007C1BD6"/>
    <w:rsid w:val="007D02B3"/>
    <w:rsid w:val="007D6E94"/>
    <w:rsid w:val="007E3F1F"/>
    <w:rsid w:val="007E71FC"/>
    <w:rsid w:val="007F1A03"/>
    <w:rsid w:val="00803FB7"/>
    <w:rsid w:val="00805237"/>
    <w:rsid w:val="00807C9F"/>
    <w:rsid w:val="00812AD8"/>
    <w:rsid w:val="008134DA"/>
    <w:rsid w:val="0081694C"/>
    <w:rsid w:val="008207F4"/>
    <w:rsid w:val="00820FC1"/>
    <w:rsid w:val="00820FD6"/>
    <w:rsid w:val="00826BE3"/>
    <w:rsid w:val="00826FEC"/>
    <w:rsid w:val="00830998"/>
    <w:rsid w:val="00832EAC"/>
    <w:rsid w:val="00837630"/>
    <w:rsid w:val="008378F0"/>
    <w:rsid w:val="0084373F"/>
    <w:rsid w:val="00844377"/>
    <w:rsid w:val="00845001"/>
    <w:rsid w:val="008453FC"/>
    <w:rsid w:val="00845636"/>
    <w:rsid w:val="0084624A"/>
    <w:rsid w:val="00847802"/>
    <w:rsid w:val="00850B31"/>
    <w:rsid w:val="00851660"/>
    <w:rsid w:val="008522C0"/>
    <w:rsid w:val="0085669C"/>
    <w:rsid w:val="00865719"/>
    <w:rsid w:val="00866A15"/>
    <w:rsid w:val="00870EBD"/>
    <w:rsid w:val="008710D8"/>
    <w:rsid w:val="008742B8"/>
    <w:rsid w:val="0088019F"/>
    <w:rsid w:val="00882947"/>
    <w:rsid w:val="008829A2"/>
    <w:rsid w:val="00883D39"/>
    <w:rsid w:val="00891C79"/>
    <w:rsid w:val="008926A3"/>
    <w:rsid w:val="008A0EAB"/>
    <w:rsid w:val="008A410F"/>
    <w:rsid w:val="008B1D79"/>
    <w:rsid w:val="008B2E90"/>
    <w:rsid w:val="008B43D9"/>
    <w:rsid w:val="008B5676"/>
    <w:rsid w:val="008C4151"/>
    <w:rsid w:val="008D1B2C"/>
    <w:rsid w:val="008D3727"/>
    <w:rsid w:val="008D6710"/>
    <w:rsid w:val="008E0DFE"/>
    <w:rsid w:val="008E17AB"/>
    <w:rsid w:val="008E5CAC"/>
    <w:rsid w:val="008E747B"/>
    <w:rsid w:val="0091053E"/>
    <w:rsid w:val="009118ED"/>
    <w:rsid w:val="00917F90"/>
    <w:rsid w:val="00920E2E"/>
    <w:rsid w:val="00921ED5"/>
    <w:rsid w:val="009251A8"/>
    <w:rsid w:val="00925BFB"/>
    <w:rsid w:val="009339C5"/>
    <w:rsid w:val="0093624F"/>
    <w:rsid w:val="009401B2"/>
    <w:rsid w:val="0094626D"/>
    <w:rsid w:val="0094668E"/>
    <w:rsid w:val="00957098"/>
    <w:rsid w:val="00961BF8"/>
    <w:rsid w:val="00964D32"/>
    <w:rsid w:val="00967B1F"/>
    <w:rsid w:val="00967F62"/>
    <w:rsid w:val="0097410C"/>
    <w:rsid w:val="00977A38"/>
    <w:rsid w:val="00982E03"/>
    <w:rsid w:val="0098584D"/>
    <w:rsid w:val="0098622B"/>
    <w:rsid w:val="00987D17"/>
    <w:rsid w:val="00992834"/>
    <w:rsid w:val="009A0D36"/>
    <w:rsid w:val="009B0727"/>
    <w:rsid w:val="009B1188"/>
    <w:rsid w:val="009B3B97"/>
    <w:rsid w:val="009B53CF"/>
    <w:rsid w:val="009B6F4E"/>
    <w:rsid w:val="009C02D5"/>
    <w:rsid w:val="009C1CB2"/>
    <w:rsid w:val="009C412D"/>
    <w:rsid w:val="009D2F18"/>
    <w:rsid w:val="009D64F3"/>
    <w:rsid w:val="009D6761"/>
    <w:rsid w:val="009D77A0"/>
    <w:rsid w:val="009E1F41"/>
    <w:rsid w:val="009E2895"/>
    <w:rsid w:val="009E2DCB"/>
    <w:rsid w:val="009E365C"/>
    <w:rsid w:val="009F18FD"/>
    <w:rsid w:val="009F2BB0"/>
    <w:rsid w:val="009F3E23"/>
    <w:rsid w:val="009F6591"/>
    <w:rsid w:val="009F6BE8"/>
    <w:rsid w:val="00A03F72"/>
    <w:rsid w:val="00A049DF"/>
    <w:rsid w:val="00A10FCF"/>
    <w:rsid w:val="00A13540"/>
    <w:rsid w:val="00A137D4"/>
    <w:rsid w:val="00A27538"/>
    <w:rsid w:val="00A3006C"/>
    <w:rsid w:val="00A35EBD"/>
    <w:rsid w:val="00A369BC"/>
    <w:rsid w:val="00A43D7E"/>
    <w:rsid w:val="00A455C3"/>
    <w:rsid w:val="00A5078A"/>
    <w:rsid w:val="00A52392"/>
    <w:rsid w:val="00A537CD"/>
    <w:rsid w:val="00A55590"/>
    <w:rsid w:val="00A56342"/>
    <w:rsid w:val="00A5723C"/>
    <w:rsid w:val="00A62509"/>
    <w:rsid w:val="00A63927"/>
    <w:rsid w:val="00A66EEE"/>
    <w:rsid w:val="00A715B4"/>
    <w:rsid w:val="00A71DC3"/>
    <w:rsid w:val="00A73D7D"/>
    <w:rsid w:val="00A74716"/>
    <w:rsid w:val="00A76D44"/>
    <w:rsid w:val="00A77839"/>
    <w:rsid w:val="00A828CE"/>
    <w:rsid w:val="00A837C8"/>
    <w:rsid w:val="00A83BA6"/>
    <w:rsid w:val="00A92476"/>
    <w:rsid w:val="00A93EF6"/>
    <w:rsid w:val="00AA436E"/>
    <w:rsid w:val="00AA5A4C"/>
    <w:rsid w:val="00AB1903"/>
    <w:rsid w:val="00AB1BF4"/>
    <w:rsid w:val="00AB5B89"/>
    <w:rsid w:val="00AC00E5"/>
    <w:rsid w:val="00AC29F8"/>
    <w:rsid w:val="00AC45E6"/>
    <w:rsid w:val="00AD41D3"/>
    <w:rsid w:val="00AD51DD"/>
    <w:rsid w:val="00AD55F6"/>
    <w:rsid w:val="00AD6581"/>
    <w:rsid w:val="00AF0ECD"/>
    <w:rsid w:val="00B04E59"/>
    <w:rsid w:val="00B05B15"/>
    <w:rsid w:val="00B07094"/>
    <w:rsid w:val="00B21112"/>
    <w:rsid w:val="00B27F22"/>
    <w:rsid w:val="00B321FC"/>
    <w:rsid w:val="00B33F52"/>
    <w:rsid w:val="00B35B87"/>
    <w:rsid w:val="00B40A5A"/>
    <w:rsid w:val="00B45329"/>
    <w:rsid w:val="00B529E4"/>
    <w:rsid w:val="00B52A76"/>
    <w:rsid w:val="00B531FA"/>
    <w:rsid w:val="00B54118"/>
    <w:rsid w:val="00B5578B"/>
    <w:rsid w:val="00B61D50"/>
    <w:rsid w:val="00B621A2"/>
    <w:rsid w:val="00B65F41"/>
    <w:rsid w:val="00B67099"/>
    <w:rsid w:val="00B743E0"/>
    <w:rsid w:val="00B75592"/>
    <w:rsid w:val="00B83508"/>
    <w:rsid w:val="00B8674C"/>
    <w:rsid w:val="00BA07ED"/>
    <w:rsid w:val="00BB304F"/>
    <w:rsid w:val="00BB43C4"/>
    <w:rsid w:val="00BB5892"/>
    <w:rsid w:val="00BB6D5B"/>
    <w:rsid w:val="00BB75D0"/>
    <w:rsid w:val="00BC0FA3"/>
    <w:rsid w:val="00BC4191"/>
    <w:rsid w:val="00BD3CFD"/>
    <w:rsid w:val="00BE031B"/>
    <w:rsid w:val="00BE1EA5"/>
    <w:rsid w:val="00BE26A4"/>
    <w:rsid w:val="00BE77D1"/>
    <w:rsid w:val="00BF0B72"/>
    <w:rsid w:val="00BF7CC9"/>
    <w:rsid w:val="00C00000"/>
    <w:rsid w:val="00C009C6"/>
    <w:rsid w:val="00C00D05"/>
    <w:rsid w:val="00C0246A"/>
    <w:rsid w:val="00C22932"/>
    <w:rsid w:val="00C24ED9"/>
    <w:rsid w:val="00C379CE"/>
    <w:rsid w:val="00C45446"/>
    <w:rsid w:val="00C54279"/>
    <w:rsid w:val="00C56BFF"/>
    <w:rsid w:val="00C577EF"/>
    <w:rsid w:val="00C61D07"/>
    <w:rsid w:val="00C70610"/>
    <w:rsid w:val="00C707BD"/>
    <w:rsid w:val="00C71B8A"/>
    <w:rsid w:val="00C73255"/>
    <w:rsid w:val="00C80B2F"/>
    <w:rsid w:val="00C82B73"/>
    <w:rsid w:val="00C830AF"/>
    <w:rsid w:val="00C87612"/>
    <w:rsid w:val="00C9227A"/>
    <w:rsid w:val="00CA2059"/>
    <w:rsid w:val="00CB5D03"/>
    <w:rsid w:val="00CB64D8"/>
    <w:rsid w:val="00CC097E"/>
    <w:rsid w:val="00CC21DB"/>
    <w:rsid w:val="00CC773E"/>
    <w:rsid w:val="00CD3932"/>
    <w:rsid w:val="00CD66FB"/>
    <w:rsid w:val="00CE089E"/>
    <w:rsid w:val="00CE0A42"/>
    <w:rsid w:val="00CE1AA7"/>
    <w:rsid w:val="00CE462C"/>
    <w:rsid w:val="00CE5A1E"/>
    <w:rsid w:val="00CF2B21"/>
    <w:rsid w:val="00CF4C57"/>
    <w:rsid w:val="00D021BB"/>
    <w:rsid w:val="00D0401D"/>
    <w:rsid w:val="00D05208"/>
    <w:rsid w:val="00D076AB"/>
    <w:rsid w:val="00D07860"/>
    <w:rsid w:val="00D153B8"/>
    <w:rsid w:val="00D15C19"/>
    <w:rsid w:val="00D1788E"/>
    <w:rsid w:val="00D221B5"/>
    <w:rsid w:val="00D236E1"/>
    <w:rsid w:val="00D24D19"/>
    <w:rsid w:val="00D25E01"/>
    <w:rsid w:val="00D3107C"/>
    <w:rsid w:val="00D310E0"/>
    <w:rsid w:val="00D314F8"/>
    <w:rsid w:val="00D359B4"/>
    <w:rsid w:val="00D4617F"/>
    <w:rsid w:val="00D47628"/>
    <w:rsid w:val="00D52A0A"/>
    <w:rsid w:val="00D54FC2"/>
    <w:rsid w:val="00D569AC"/>
    <w:rsid w:val="00D611AD"/>
    <w:rsid w:val="00D638D5"/>
    <w:rsid w:val="00D7051F"/>
    <w:rsid w:val="00D71CA3"/>
    <w:rsid w:val="00D74D4C"/>
    <w:rsid w:val="00D75650"/>
    <w:rsid w:val="00D91241"/>
    <w:rsid w:val="00D94BBB"/>
    <w:rsid w:val="00D95BF9"/>
    <w:rsid w:val="00DB0234"/>
    <w:rsid w:val="00DB0EE7"/>
    <w:rsid w:val="00DB2085"/>
    <w:rsid w:val="00DB44E6"/>
    <w:rsid w:val="00DB45C5"/>
    <w:rsid w:val="00DE0BB3"/>
    <w:rsid w:val="00DE29D3"/>
    <w:rsid w:val="00DE4DAC"/>
    <w:rsid w:val="00DF05AC"/>
    <w:rsid w:val="00DF195D"/>
    <w:rsid w:val="00DF1F5A"/>
    <w:rsid w:val="00E013CD"/>
    <w:rsid w:val="00E02F3C"/>
    <w:rsid w:val="00E05593"/>
    <w:rsid w:val="00E07963"/>
    <w:rsid w:val="00E07AC2"/>
    <w:rsid w:val="00E16721"/>
    <w:rsid w:val="00E27A31"/>
    <w:rsid w:val="00E345B4"/>
    <w:rsid w:val="00E4395B"/>
    <w:rsid w:val="00E51BBD"/>
    <w:rsid w:val="00E51EB2"/>
    <w:rsid w:val="00E535C1"/>
    <w:rsid w:val="00E57489"/>
    <w:rsid w:val="00E57904"/>
    <w:rsid w:val="00E64F42"/>
    <w:rsid w:val="00E70EEC"/>
    <w:rsid w:val="00E72F7A"/>
    <w:rsid w:val="00E756F5"/>
    <w:rsid w:val="00E76D3D"/>
    <w:rsid w:val="00E80D6D"/>
    <w:rsid w:val="00E82798"/>
    <w:rsid w:val="00E84450"/>
    <w:rsid w:val="00E96668"/>
    <w:rsid w:val="00EA4FAC"/>
    <w:rsid w:val="00EA5993"/>
    <w:rsid w:val="00EA5CC5"/>
    <w:rsid w:val="00EA670E"/>
    <w:rsid w:val="00EB10FC"/>
    <w:rsid w:val="00EB332B"/>
    <w:rsid w:val="00EC27CE"/>
    <w:rsid w:val="00ED7BE8"/>
    <w:rsid w:val="00EE1A83"/>
    <w:rsid w:val="00EE4207"/>
    <w:rsid w:val="00EE53A0"/>
    <w:rsid w:val="00EE670E"/>
    <w:rsid w:val="00EE6C03"/>
    <w:rsid w:val="00EF173B"/>
    <w:rsid w:val="00EF76B0"/>
    <w:rsid w:val="00EF7AAA"/>
    <w:rsid w:val="00F04A5F"/>
    <w:rsid w:val="00F10BF8"/>
    <w:rsid w:val="00F239FA"/>
    <w:rsid w:val="00F25FB3"/>
    <w:rsid w:val="00F265D3"/>
    <w:rsid w:val="00F47175"/>
    <w:rsid w:val="00F47E1F"/>
    <w:rsid w:val="00F50864"/>
    <w:rsid w:val="00F50E61"/>
    <w:rsid w:val="00F53DA1"/>
    <w:rsid w:val="00F6038F"/>
    <w:rsid w:val="00F777B9"/>
    <w:rsid w:val="00F81017"/>
    <w:rsid w:val="00F9382C"/>
    <w:rsid w:val="00F946E7"/>
    <w:rsid w:val="00F946FD"/>
    <w:rsid w:val="00FA735C"/>
    <w:rsid w:val="00FB4C28"/>
    <w:rsid w:val="00FC145B"/>
    <w:rsid w:val="00FD6C9E"/>
    <w:rsid w:val="00FE10CC"/>
    <w:rsid w:val="00FE1F9E"/>
    <w:rsid w:val="00FE2273"/>
    <w:rsid w:val="00FE6AFB"/>
    <w:rsid w:val="00FF3935"/>
    <w:rsid w:val="00FF5242"/>
    <w:rsid w:val="07A7D719"/>
    <w:rsid w:val="0CA763E7"/>
    <w:rsid w:val="10C4AA98"/>
    <w:rsid w:val="10F4183F"/>
    <w:rsid w:val="11C0DD02"/>
    <w:rsid w:val="1448D529"/>
    <w:rsid w:val="163C5948"/>
    <w:rsid w:val="1E1F91B8"/>
    <w:rsid w:val="1E6F101D"/>
    <w:rsid w:val="1F527527"/>
    <w:rsid w:val="2542E9DC"/>
    <w:rsid w:val="2AE55774"/>
    <w:rsid w:val="2D998C49"/>
    <w:rsid w:val="3102806A"/>
    <w:rsid w:val="31586CD7"/>
    <w:rsid w:val="36D8FF08"/>
    <w:rsid w:val="36E95222"/>
    <w:rsid w:val="37FE703D"/>
    <w:rsid w:val="38A5CF82"/>
    <w:rsid w:val="390DA243"/>
    <w:rsid w:val="3F4CF5A4"/>
    <w:rsid w:val="404B9350"/>
    <w:rsid w:val="41075208"/>
    <w:rsid w:val="45117D37"/>
    <w:rsid w:val="45E32BE7"/>
    <w:rsid w:val="4B187024"/>
    <w:rsid w:val="4C94DF28"/>
    <w:rsid w:val="5805E753"/>
    <w:rsid w:val="5ACF79A0"/>
    <w:rsid w:val="6880A3F1"/>
    <w:rsid w:val="69BD752F"/>
    <w:rsid w:val="6A131C8C"/>
    <w:rsid w:val="6D5971A9"/>
    <w:rsid w:val="6E74EA92"/>
    <w:rsid w:val="6F4DA708"/>
    <w:rsid w:val="72D7232C"/>
    <w:rsid w:val="73964F42"/>
    <w:rsid w:val="77758A36"/>
    <w:rsid w:val="780BE642"/>
    <w:rsid w:val="792A3A53"/>
    <w:rsid w:val="7DA39149"/>
    <w:rsid w:val="7DE47F5B"/>
    <w:rsid w:val="7F37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E79F14"/>
  <w15:docId w15:val="{FFD49A35-3CAD-4A5A-95D0-5EF4718C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968"/>
    <w:pPr>
      <w:spacing w:after="120" w:line="240" w:lineRule="auto"/>
    </w:pPr>
    <w:rPr>
      <w:rFonts w:ascii="Myriad Pro" w:eastAsia="Calibri" w:hAnsi="Myriad Pro" w:cs="Times New Roman"/>
      <w:kern w:val="0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E096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0E0968"/>
    <w:rPr>
      <w:rFonts w:ascii="Myriad Pro" w:eastAsia="Calibri" w:hAnsi="Myriad Pro" w:cs="Times New Roman"/>
      <w:kern w:val="0"/>
      <w:szCs w:val="24"/>
      <w:lang w:val="en-GB"/>
      <w14:ligatures w14:val="none"/>
    </w:rPr>
  </w:style>
  <w:style w:type="paragraph" w:styleId="Revision">
    <w:name w:val="Revision"/>
    <w:hidden/>
    <w:uiPriority w:val="99"/>
    <w:semiHidden/>
    <w:rsid w:val="000E0968"/>
    <w:pPr>
      <w:spacing w:after="0" w:line="240" w:lineRule="auto"/>
    </w:pPr>
    <w:rPr>
      <w:rFonts w:ascii="Myriad Pro" w:eastAsia="Calibri" w:hAnsi="Myriad Pro" w:cs="Times New Roman"/>
      <w:kern w:val="0"/>
      <w:szCs w:val="24"/>
      <w:lang w:val="en-GB"/>
      <w14:ligatures w14:val="none"/>
    </w:rPr>
  </w:style>
  <w:style w:type="paragraph" w:customStyle="1" w:styleId="paragraph">
    <w:name w:val="paragraph"/>
    <w:basedOn w:val="Normal"/>
    <w:rsid w:val="00437800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/>
    </w:rPr>
  </w:style>
  <w:style w:type="character" w:customStyle="1" w:styleId="normaltextrun">
    <w:name w:val="normaltextrun"/>
    <w:basedOn w:val="DefaultParagraphFont"/>
    <w:rsid w:val="00437800"/>
  </w:style>
  <w:style w:type="character" w:customStyle="1" w:styleId="eop">
    <w:name w:val="eop"/>
    <w:basedOn w:val="DefaultParagraphFont"/>
    <w:rsid w:val="00437800"/>
  </w:style>
  <w:style w:type="paragraph" w:styleId="ListParagraph">
    <w:name w:val="List Paragraph"/>
    <w:basedOn w:val="Normal"/>
    <w:uiPriority w:val="34"/>
    <w:qFormat/>
    <w:rsid w:val="00DB45C5"/>
    <w:pPr>
      <w:ind w:left="720"/>
      <w:contextualSpacing/>
    </w:pPr>
  </w:style>
  <w:style w:type="character" w:styleId="Hyperlink">
    <w:name w:val="Hyperlink"/>
    <w:uiPriority w:val="99"/>
    <w:unhideWhenUsed/>
    <w:rsid w:val="0095709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09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71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1B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1B8A"/>
    <w:rPr>
      <w:rFonts w:ascii="Myriad Pro" w:eastAsia="Calibri" w:hAnsi="Myriad Pro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B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B8A"/>
    <w:rPr>
      <w:rFonts w:ascii="Myriad Pro" w:eastAsia="Calibri" w:hAnsi="Myriad Pro" w:cs="Times New Roman"/>
      <w:b/>
      <w:bCs/>
      <w:kern w:val="0"/>
      <w:sz w:val="20"/>
      <w:szCs w:val="20"/>
      <w:lang w:val="en-GB"/>
      <w14:ligatures w14:val="none"/>
    </w:rPr>
  </w:style>
  <w:style w:type="character" w:customStyle="1" w:styleId="cf01">
    <w:name w:val="cf01"/>
    <w:basedOn w:val="DefaultParagraphFont"/>
    <w:rsid w:val="008453FC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35B87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62D4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62D44"/>
    <w:rPr>
      <w:rFonts w:ascii="Myriad Pro" w:eastAsia="Calibri" w:hAnsi="Myriad Pro" w:cs="Times New Roman"/>
      <w:kern w:val="0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ntact.kenya@gcerf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tact.somalia@gcerf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ll.somalia@gcerf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ntact.somalia@gcerf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A39705B4DCE49BF54E2A269FAC9F6" ma:contentTypeVersion="17" ma:contentTypeDescription="Create a new document." ma:contentTypeScope="" ma:versionID="838719b9c145d2fa0638005447094064">
  <xsd:schema xmlns:xsd="http://www.w3.org/2001/XMLSchema" xmlns:xs="http://www.w3.org/2001/XMLSchema" xmlns:p="http://schemas.microsoft.com/office/2006/metadata/properties" xmlns:ns2="bc67d2cf-bb34-42e1-99c9-98b0343040f2" xmlns:ns3="71d4c5e8-e3b5-481f-b51b-ce4251c3723c" targetNamespace="http://schemas.microsoft.com/office/2006/metadata/properties" ma:root="true" ma:fieldsID="8b998f3272050f2ff193cacd46d1dd3a" ns2:_="" ns3:_="">
    <xsd:import namespace="bc67d2cf-bb34-42e1-99c9-98b0343040f2"/>
    <xsd:import namespace="71d4c5e8-e3b5-481f-b51b-ce4251c37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astEdi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d2cf-bb34-42e1-99c9-98b034304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0fdce91-9511-4da1-abe8-8e51c658d9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astEdit" ma:index="23" nillable="true" ma:displayName="Last Edit" ma:format="Dropdown" ma:list="UserInfo" ma:SharePointGroup="0" ma:internalName="LastEdi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4c5e8-e3b5-481f-b51b-ce4251c37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ffcb4b6-6a8c-4095-8e31-733f81a8e28d}" ma:internalName="TaxCatchAll" ma:showField="CatchAllData" ma:web="71d4c5e8-e3b5-481f-b51b-ce4251c37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7d2cf-bb34-42e1-99c9-98b0343040f2">
      <Terms xmlns="http://schemas.microsoft.com/office/infopath/2007/PartnerControls"/>
    </lcf76f155ced4ddcb4097134ff3c332f>
    <TaxCatchAll xmlns="71d4c5e8-e3b5-481f-b51b-ce4251c3723c" xsi:nil="true"/>
    <SharedWithUsers xmlns="71d4c5e8-e3b5-481f-b51b-ce4251c3723c">
      <UserInfo>
        <DisplayName/>
        <AccountId xsi:nil="true"/>
        <AccountType/>
      </UserInfo>
    </SharedWithUsers>
    <MediaLengthInSeconds xmlns="bc67d2cf-bb34-42e1-99c9-98b0343040f2" xsi:nil="true"/>
    <LastEdit xmlns="bc67d2cf-bb34-42e1-99c9-98b0343040f2">
      <UserInfo>
        <DisplayName/>
        <AccountId xsi:nil="true"/>
        <AccountType/>
      </UserInfo>
    </LastEdi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0480E3-974C-43ED-8EBB-F89F0426B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7d2cf-bb34-42e1-99c9-98b0343040f2"/>
    <ds:schemaRef ds:uri="71d4c5e8-e3b5-481f-b51b-ce4251c37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9E21B6-9611-460E-AAB1-22DEB051ED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93ED99-654E-4103-87B5-02DF84A5695E}">
  <ds:schemaRefs>
    <ds:schemaRef ds:uri="http://schemas.microsoft.com/office/2006/metadata/properties"/>
    <ds:schemaRef ds:uri="http://schemas.microsoft.com/office/infopath/2007/PartnerControls"/>
    <ds:schemaRef ds:uri="bc67d2cf-bb34-42e1-99c9-98b0343040f2"/>
    <ds:schemaRef ds:uri="71d4c5e8-e3b5-481f-b51b-ce4251c3723c"/>
  </ds:schemaRefs>
</ds:datastoreItem>
</file>

<file path=customXml/itemProps4.xml><?xml version="1.0" encoding="utf-8"?>
<ds:datastoreItem xmlns:ds="http://schemas.openxmlformats.org/officeDocument/2006/customXml" ds:itemID="{0A756C6D-E314-437F-AB8E-CB123B0D3D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1403</Words>
  <Characters>8368</Characters>
  <Application>Microsoft Office Word</Application>
  <DocSecurity>0</DocSecurity>
  <Lines>164</Lines>
  <Paragraphs>73</Paragraphs>
  <ScaleCrop>false</ScaleCrop>
  <Company/>
  <LinksUpToDate>false</LinksUpToDate>
  <CharactersWithSpaces>9698</CharactersWithSpaces>
  <SharedDoc>false</SharedDoc>
  <HLinks>
    <vt:vector size="24" baseType="variant">
      <vt:variant>
        <vt:i4>327798</vt:i4>
      </vt:variant>
      <vt:variant>
        <vt:i4>9</vt:i4>
      </vt:variant>
      <vt:variant>
        <vt:i4>0</vt:i4>
      </vt:variant>
      <vt:variant>
        <vt:i4>5</vt:i4>
      </vt:variant>
      <vt:variant>
        <vt:lpwstr>mailto:contact.somalia@gcerf.org</vt:lpwstr>
      </vt:variant>
      <vt:variant>
        <vt:lpwstr/>
      </vt:variant>
      <vt:variant>
        <vt:i4>7471117</vt:i4>
      </vt:variant>
      <vt:variant>
        <vt:i4>6</vt:i4>
      </vt:variant>
      <vt:variant>
        <vt:i4>0</vt:i4>
      </vt:variant>
      <vt:variant>
        <vt:i4>5</vt:i4>
      </vt:variant>
      <vt:variant>
        <vt:lpwstr>mailto:contact.kenya@gcerf.org</vt:lpwstr>
      </vt:variant>
      <vt:variant>
        <vt:lpwstr/>
      </vt:variant>
      <vt:variant>
        <vt:i4>327798</vt:i4>
      </vt:variant>
      <vt:variant>
        <vt:i4>3</vt:i4>
      </vt:variant>
      <vt:variant>
        <vt:i4>0</vt:i4>
      </vt:variant>
      <vt:variant>
        <vt:i4>5</vt:i4>
      </vt:variant>
      <vt:variant>
        <vt:lpwstr>mailto:contact.somalia@gcerf.org</vt:lpwstr>
      </vt:variant>
      <vt:variant>
        <vt:lpwstr/>
      </vt:variant>
      <vt:variant>
        <vt:i4>2687071</vt:i4>
      </vt:variant>
      <vt:variant>
        <vt:i4>0</vt:i4>
      </vt:variant>
      <vt:variant>
        <vt:i4>0</vt:i4>
      </vt:variant>
      <vt:variant>
        <vt:i4>5</vt:i4>
      </vt:variant>
      <vt:variant>
        <vt:lpwstr>mailto:call.somalia@gcerf.org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Samhita Ayaluri</dc:creator>
  <cp:keywords/>
  <dc:description/>
  <cp:lastModifiedBy>Manuel Sambo</cp:lastModifiedBy>
  <cp:revision>107</cp:revision>
  <dcterms:created xsi:type="dcterms:W3CDTF">2025-08-07T03:11:00Z</dcterms:created>
  <dcterms:modified xsi:type="dcterms:W3CDTF">2025-08-08T13:18:00Z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81f8d101efc606c1f8d74788c45ad33795cde16c1b80188ab8d194beb33331c7</vt:lpwstr>
  </property>
  <property fmtid="{D5CDD505-2E9C-101B-9397-08002B2CF9AE}" pid="3" name="Order">
    <vt:r8>37660000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ContentTypeId">
    <vt:lpwstr>0x010100493A39705B4DCE49BF54E2A269FAC9F6</vt:lpwstr>
  </property>
</Properties>
</file>