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2997F" w14:textId="77777777" w:rsidR="00C85E0E" w:rsidRDefault="00C85E0E" w:rsidP="007A20CF">
      <w:pPr>
        <w:jc w:val="both"/>
        <w:rPr>
          <w:rFonts w:ascii="Poppins" w:hAnsi="Poppins" w:cs="Poppins"/>
          <w:b/>
          <w:i/>
          <w:sz w:val="20"/>
          <w:szCs w:val="20"/>
        </w:rPr>
      </w:pPr>
      <w:r>
        <w:rPr>
          <w:rFonts w:ascii="Poppins" w:hAnsi="Poppins" w:cs="Poppins"/>
          <w:b/>
          <w:i/>
          <w:noProof/>
          <w:sz w:val="20"/>
          <w:szCs w:val="20"/>
        </w:rPr>
        <w:drawing>
          <wp:inline distT="0" distB="0" distL="0" distR="0" wp14:anchorId="68BB74BC" wp14:editId="2D605D0C">
            <wp:extent cx="1838325" cy="50795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2.png"/>
                    <pic:cNvPicPr/>
                  </pic:nvPicPr>
                  <pic:blipFill>
                    <a:blip r:embed="rId11">
                      <a:extLst>
                        <a:ext uri="{28A0092B-C50C-407E-A947-70E740481C1C}">
                          <a14:useLocalDpi xmlns:a14="http://schemas.microsoft.com/office/drawing/2010/main" val="0"/>
                        </a:ext>
                      </a:extLst>
                    </a:blip>
                    <a:stretch>
                      <a:fillRect/>
                    </a:stretch>
                  </pic:blipFill>
                  <pic:spPr>
                    <a:xfrm>
                      <a:off x="0" y="0"/>
                      <a:ext cx="1867011" cy="515884"/>
                    </a:xfrm>
                    <a:prstGeom prst="rect">
                      <a:avLst/>
                    </a:prstGeom>
                  </pic:spPr>
                </pic:pic>
              </a:graphicData>
            </a:graphic>
          </wp:inline>
        </w:drawing>
      </w:r>
    </w:p>
    <w:p w14:paraId="2962A4C2" w14:textId="4D148B0F" w:rsidR="00FF5892" w:rsidRPr="007B6D92" w:rsidRDefault="00FF5892" w:rsidP="007A20CF">
      <w:pPr>
        <w:jc w:val="both"/>
        <w:rPr>
          <w:rFonts w:ascii="Poppins" w:hAnsi="Poppins" w:cs="Poppins"/>
          <w:b/>
          <w:sz w:val="20"/>
          <w:szCs w:val="20"/>
        </w:rPr>
      </w:pPr>
      <w:r w:rsidRPr="007B6D92">
        <w:rPr>
          <w:rFonts w:ascii="Poppins" w:hAnsi="Poppins" w:cs="Poppins"/>
          <w:b/>
          <w:sz w:val="20"/>
          <w:szCs w:val="20"/>
        </w:rPr>
        <w:t xml:space="preserve">Youth-Led Advocacy </w:t>
      </w:r>
      <w:r>
        <w:rPr>
          <w:rFonts w:ascii="Poppins" w:hAnsi="Poppins" w:cs="Poppins"/>
          <w:b/>
          <w:sz w:val="20"/>
          <w:szCs w:val="20"/>
        </w:rPr>
        <w:t>in Nigeria: How GCERF Funding Helped Change the Law in Kogi State</w:t>
      </w:r>
    </w:p>
    <w:p w14:paraId="21D1A71C" w14:textId="15E27B1B" w:rsidR="00FF5892" w:rsidRDefault="00C85E0E" w:rsidP="007A20CF">
      <w:pPr>
        <w:jc w:val="both"/>
        <w:rPr>
          <w:rFonts w:ascii="Poppins" w:hAnsi="Poppins" w:cs="Poppins"/>
          <w:sz w:val="20"/>
          <w:szCs w:val="20"/>
        </w:rPr>
      </w:pPr>
      <w:r>
        <w:rPr>
          <w:rFonts w:ascii="Poppins" w:hAnsi="Poppins" w:cs="Poppins"/>
          <w:sz w:val="20"/>
          <w:szCs w:val="20"/>
        </w:rPr>
        <w:t>In 2019, the young men and women</w:t>
      </w:r>
      <w:r w:rsidR="00F369F5">
        <w:rPr>
          <w:rFonts w:ascii="Poppins" w:hAnsi="Poppins" w:cs="Poppins"/>
          <w:sz w:val="20"/>
          <w:szCs w:val="20"/>
        </w:rPr>
        <w:t xml:space="preserve"> of Kogi State, Nigeria made history. S</w:t>
      </w:r>
      <w:r>
        <w:rPr>
          <w:rFonts w:ascii="Poppins" w:hAnsi="Poppins" w:cs="Poppins"/>
          <w:sz w:val="20"/>
          <w:szCs w:val="20"/>
        </w:rPr>
        <w:t>upported by</w:t>
      </w:r>
      <w:r w:rsidR="00FF5892">
        <w:rPr>
          <w:rFonts w:ascii="Poppins" w:hAnsi="Poppins" w:cs="Poppins"/>
          <w:sz w:val="20"/>
          <w:szCs w:val="20"/>
        </w:rPr>
        <w:t xml:space="preserve"> GCERF and</w:t>
      </w:r>
      <w:r>
        <w:rPr>
          <w:rFonts w:ascii="Poppins" w:hAnsi="Poppins" w:cs="Poppins"/>
          <w:sz w:val="20"/>
          <w:szCs w:val="20"/>
        </w:rPr>
        <w:t xml:space="preserve"> ActionAid</w:t>
      </w:r>
      <w:r w:rsidR="00F369F5">
        <w:rPr>
          <w:rFonts w:ascii="Poppins" w:hAnsi="Poppins" w:cs="Poppins"/>
          <w:sz w:val="20"/>
          <w:szCs w:val="20"/>
        </w:rPr>
        <w:t xml:space="preserve"> Nigeria, a coalition of young people advocated to</w:t>
      </w:r>
      <w:r>
        <w:rPr>
          <w:rFonts w:ascii="Poppins" w:hAnsi="Poppins" w:cs="Poppins"/>
          <w:sz w:val="20"/>
          <w:szCs w:val="20"/>
        </w:rPr>
        <w:t xml:space="preserve"> establish a Youth Development Commission to ensure </w:t>
      </w:r>
      <w:r w:rsidR="00F369F5">
        <w:rPr>
          <w:rFonts w:ascii="Poppins" w:hAnsi="Poppins" w:cs="Poppins"/>
          <w:sz w:val="20"/>
          <w:szCs w:val="20"/>
        </w:rPr>
        <w:t>their</w:t>
      </w:r>
      <w:r>
        <w:rPr>
          <w:rFonts w:ascii="Poppins" w:hAnsi="Poppins" w:cs="Poppins"/>
          <w:sz w:val="20"/>
          <w:szCs w:val="20"/>
        </w:rPr>
        <w:t xml:space="preserve"> voices are represented in policies </w:t>
      </w:r>
      <w:r w:rsidR="00A7180F">
        <w:rPr>
          <w:rFonts w:ascii="Poppins" w:hAnsi="Poppins" w:cs="Poppins"/>
          <w:sz w:val="20"/>
          <w:szCs w:val="20"/>
        </w:rPr>
        <w:t>governing</w:t>
      </w:r>
      <w:r>
        <w:rPr>
          <w:rFonts w:ascii="Poppins" w:hAnsi="Poppins" w:cs="Poppins"/>
          <w:sz w:val="20"/>
          <w:szCs w:val="20"/>
        </w:rPr>
        <w:t xml:space="preserve"> </w:t>
      </w:r>
      <w:r w:rsidR="00F369F5">
        <w:rPr>
          <w:rFonts w:ascii="Poppins" w:hAnsi="Poppins" w:cs="Poppins"/>
          <w:sz w:val="20"/>
          <w:szCs w:val="20"/>
        </w:rPr>
        <w:t>them</w:t>
      </w:r>
      <w:r>
        <w:rPr>
          <w:rFonts w:ascii="Poppins" w:hAnsi="Poppins" w:cs="Poppins"/>
          <w:sz w:val="20"/>
          <w:szCs w:val="20"/>
        </w:rPr>
        <w:t xml:space="preserve">. </w:t>
      </w:r>
    </w:p>
    <w:p w14:paraId="261500A6" w14:textId="39589E69" w:rsidR="00C85E0E" w:rsidRPr="007B6D92" w:rsidRDefault="00C85E0E" w:rsidP="007A20CF">
      <w:pPr>
        <w:jc w:val="both"/>
        <w:rPr>
          <w:rFonts w:ascii="Poppins" w:hAnsi="Poppins" w:cs="Poppins"/>
          <w:sz w:val="20"/>
          <w:szCs w:val="20"/>
        </w:rPr>
      </w:pPr>
      <w:r>
        <w:rPr>
          <w:rFonts w:ascii="Poppins" w:hAnsi="Poppins" w:cs="Poppins"/>
          <w:sz w:val="20"/>
          <w:szCs w:val="20"/>
        </w:rPr>
        <w:t>This is the first time a local community has used GCERF funding to</w:t>
      </w:r>
      <w:r w:rsidR="00FF5892">
        <w:rPr>
          <w:rFonts w:ascii="Poppins" w:hAnsi="Poppins" w:cs="Poppins"/>
          <w:sz w:val="20"/>
          <w:szCs w:val="20"/>
        </w:rPr>
        <w:t xml:space="preserve"> </w:t>
      </w:r>
      <w:r w:rsidR="009D51AF">
        <w:rPr>
          <w:rFonts w:ascii="Poppins" w:hAnsi="Poppins" w:cs="Poppins"/>
          <w:sz w:val="20"/>
          <w:szCs w:val="20"/>
        </w:rPr>
        <w:t>influence</w:t>
      </w:r>
      <w:r w:rsidR="00FF5892">
        <w:rPr>
          <w:rFonts w:ascii="Poppins" w:hAnsi="Poppins" w:cs="Poppins"/>
          <w:sz w:val="20"/>
          <w:szCs w:val="20"/>
        </w:rPr>
        <w:t xml:space="preserve"> the law. The milestone enshrines in law a body mandated to increase socio-economic opportunities for youth and tackle head-on some of the </w:t>
      </w:r>
      <w:r w:rsidR="00A7180F">
        <w:rPr>
          <w:rFonts w:ascii="Poppins" w:hAnsi="Poppins" w:cs="Poppins"/>
          <w:sz w:val="20"/>
          <w:szCs w:val="20"/>
        </w:rPr>
        <w:t xml:space="preserve">key </w:t>
      </w:r>
      <w:r w:rsidR="00FF5892">
        <w:rPr>
          <w:rFonts w:ascii="Poppins" w:hAnsi="Poppins" w:cs="Poppins"/>
          <w:sz w:val="20"/>
          <w:szCs w:val="20"/>
        </w:rPr>
        <w:t>drivers of violent extremism.</w:t>
      </w:r>
    </w:p>
    <w:p w14:paraId="75FFA5D8" w14:textId="6A49EEE9" w:rsidR="002C0A7C" w:rsidRPr="007B6D92" w:rsidRDefault="003F75E7" w:rsidP="007A20CF">
      <w:pPr>
        <w:jc w:val="both"/>
        <w:rPr>
          <w:rFonts w:ascii="Poppins" w:hAnsi="Poppins" w:cs="Poppins"/>
          <w:b/>
          <w:sz w:val="20"/>
          <w:szCs w:val="20"/>
        </w:rPr>
      </w:pPr>
      <w:r w:rsidRPr="007B6D92">
        <w:rPr>
          <w:rFonts w:ascii="Poppins" w:hAnsi="Poppins" w:cs="Poppins"/>
          <w:b/>
          <w:sz w:val="20"/>
          <w:szCs w:val="20"/>
        </w:rPr>
        <w:t xml:space="preserve">Young men and women driving change </w:t>
      </w:r>
      <w:bookmarkStart w:id="0" w:name="_GoBack"/>
      <w:bookmarkEnd w:id="0"/>
    </w:p>
    <w:p w14:paraId="34387BEE" w14:textId="684FCAF3" w:rsidR="008B6852" w:rsidRDefault="007F48D4" w:rsidP="007A20CF">
      <w:pPr>
        <w:jc w:val="both"/>
        <w:rPr>
          <w:rFonts w:ascii="Poppins" w:hAnsi="Poppins" w:cs="Poppins"/>
          <w:sz w:val="20"/>
          <w:szCs w:val="20"/>
        </w:rPr>
      </w:pPr>
      <w:r>
        <w:rPr>
          <w:rFonts w:ascii="Poppins" w:hAnsi="Poppins" w:cs="Poppins"/>
          <w:sz w:val="20"/>
          <w:szCs w:val="20"/>
        </w:rPr>
        <w:t>T</w:t>
      </w:r>
      <w:r w:rsidRPr="002858E9">
        <w:rPr>
          <w:rFonts w:ascii="Poppins" w:hAnsi="Poppins" w:cs="Poppins"/>
          <w:sz w:val="20"/>
          <w:szCs w:val="20"/>
        </w:rPr>
        <w:t>he Kogi Youth Development Commission Bill</w:t>
      </w:r>
      <w:r>
        <w:rPr>
          <w:rFonts w:ascii="Poppins" w:hAnsi="Poppins" w:cs="Poppins"/>
          <w:sz w:val="20"/>
          <w:szCs w:val="20"/>
        </w:rPr>
        <w:t xml:space="preserve"> was</w:t>
      </w:r>
      <w:r w:rsidRPr="002858E9">
        <w:rPr>
          <w:rFonts w:ascii="Poppins" w:hAnsi="Poppins" w:cs="Poppins"/>
          <w:sz w:val="20"/>
          <w:szCs w:val="20"/>
        </w:rPr>
        <w:t xml:space="preserve"> was signed into law by the Governor of Kogi State on 24 April</w:t>
      </w:r>
      <w:r w:rsidR="00F369F5">
        <w:rPr>
          <w:rFonts w:ascii="Poppins" w:hAnsi="Poppins" w:cs="Poppins"/>
          <w:sz w:val="20"/>
          <w:szCs w:val="20"/>
        </w:rPr>
        <w:t>,</w:t>
      </w:r>
      <w:r w:rsidRPr="002858E9">
        <w:rPr>
          <w:rFonts w:ascii="Poppins" w:hAnsi="Poppins" w:cs="Poppins"/>
          <w:sz w:val="20"/>
          <w:szCs w:val="20"/>
        </w:rPr>
        <w:t xml:space="preserve"> 2019. </w:t>
      </w:r>
      <w:r w:rsidR="008550E3" w:rsidRPr="007B6D92">
        <w:rPr>
          <w:rFonts w:ascii="Poppins" w:hAnsi="Poppins" w:cs="Poppins"/>
          <w:sz w:val="20"/>
          <w:szCs w:val="20"/>
        </w:rPr>
        <w:t xml:space="preserve">“Today, </w:t>
      </w:r>
      <w:r w:rsidR="00232CE6" w:rsidRPr="007B6D92">
        <w:rPr>
          <w:rFonts w:ascii="Poppins" w:hAnsi="Poppins" w:cs="Poppins"/>
          <w:sz w:val="20"/>
          <w:szCs w:val="20"/>
        </w:rPr>
        <w:t>we made histor</w:t>
      </w:r>
      <w:r>
        <w:rPr>
          <w:rFonts w:ascii="Poppins" w:hAnsi="Poppins" w:cs="Poppins"/>
          <w:sz w:val="20"/>
          <w:szCs w:val="20"/>
        </w:rPr>
        <w:t>y</w:t>
      </w:r>
      <w:r w:rsidRPr="002858E9">
        <w:rPr>
          <w:rFonts w:ascii="Poppins" w:hAnsi="Poppins" w:cs="Poppins"/>
          <w:sz w:val="20"/>
          <w:szCs w:val="20"/>
        </w:rPr>
        <w:t xml:space="preserve">," </w:t>
      </w:r>
      <w:r>
        <w:rPr>
          <w:rFonts w:ascii="Poppins" w:hAnsi="Poppins" w:cs="Poppins"/>
          <w:sz w:val="20"/>
          <w:szCs w:val="20"/>
        </w:rPr>
        <w:t>said the Bill’s sponsor,</w:t>
      </w:r>
      <w:r w:rsidRPr="002858E9">
        <w:rPr>
          <w:rFonts w:ascii="Poppins" w:hAnsi="Poppins" w:cs="Poppins"/>
          <w:sz w:val="20"/>
          <w:szCs w:val="20"/>
        </w:rPr>
        <w:t xml:space="preserve"> Hon. Ahmed Mohammed</w:t>
      </w:r>
      <w:r>
        <w:rPr>
          <w:rFonts w:ascii="Poppins" w:hAnsi="Poppins" w:cs="Poppins"/>
          <w:sz w:val="20"/>
          <w:szCs w:val="20"/>
        </w:rPr>
        <w:t xml:space="preserve">. </w:t>
      </w:r>
      <w:r w:rsidR="008550E3" w:rsidRPr="00563F90">
        <w:rPr>
          <w:rFonts w:ascii="Poppins" w:hAnsi="Poppins" w:cs="Poppins"/>
          <w:sz w:val="20"/>
          <w:szCs w:val="20"/>
        </w:rPr>
        <w:t>The</w:t>
      </w:r>
      <w:r w:rsidR="00AE7056" w:rsidRPr="00563F90">
        <w:rPr>
          <w:rFonts w:ascii="Poppins" w:hAnsi="Poppins" w:cs="Poppins"/>
          <w:sz w:val="20"/>
          <w:szCs w:val="20"/>
        </w:rPr>
        <w:t xml:space="preserve"> </w:t>
      </w:r>
      <w:r w:rsidR="008550E3" w:rsidRPr="00563F90">
        <w:rPr>
          <w:rFonts w:ascii="Poppins" w:hAnsi="Poppins" w:cs="Poppins"/>
          <w:sz w:val="20"/>
          <w:szCs w:val="20"/>
        </w:rPr>
        <w:t xml:space="preserve">Bill </w:t>
      </w:r>
      <w:r w:rsidR="00A42A67" w:rsidRPr="00563F90">
        <w:rPr>
          <w:rFonts w:ascii="Poppins" w:hAnsi="Poppins" w:cs="Poppins"/>
          <w:color w:val="222222"/>
          <w:sz w:val="20"/>
          <w:szCs w:val="20"/>
          <w:shd w:val="clear" w:color="auto" w:fill="FFFFFF"/>
        </w:rPr>
        <w:t>establishe</w:t>
      </w:r>
      <w:r w:rsidR="00FF5892">
        <w:rPr>
          <w:rFonts w:ascii="Poppins" w:hAnsi="Poppins" w:cs="Poppins"/>
          <w:color w:val="222222"/>
          <w:sz w:val="20"/>
          <w:szCs w:val="20"/>
          <w:shd w:val="clear" w:color="auto" w:fill="FFFFFF"/>
        </w:rPr>
        <w:t>d</w:t>
      </w:r>
      <w:r w:rsidR="00A42A67" w:rsidRPr="00563F90">
        <w:rPr>
          <w:rFonts w:ascii="Poppins" w:hAnsi="Poppins" w:cs="Poppins"/>
          <w:color w:val="222222"/>
          <w:sz w:val="20"/>
          <w:szCs w:val="20"/>
          <w:shd w:val="clear" w:color="auto" w:fill="FFFFFF"/>
        </w:rPr>
        <w:t xml:space="preserve"> </w:t>
      </w:r>
      <w:r w:rsidR="00A42A67">
        <w:rPr>
          <w:rFonts w:ascii="Poppins" w:hAnsi="Poppins" w:cs="Poppins"/>
          <w:color w:val="222222"/>
          <w:sz w:val="20"/>
          <w:szCs w:val="20"/>
          <w:shd w:val="clear" w:color="auto" w:fill="FFFFFF"/>
        </w:rPr>
        <w:t>a multi</w:t>
      </w:r>
      <w:r w:rsidR="00FF5892">
        <w:rPr>
          <w:rFonts w:ascii="Poppins" w:hAnsi="Poppins" w:cs="Poppins"/>
          <w:color w:val="222222"/>
          <w:sz w:val="20"/>
          <w:szCs w:val="20"/>
          <w:shd w:val="clear" w:color="auto" w:fill="FFFFFF"/>
        </w:rPr>
        <w:t>-</w:t>
      </w:r>
      <w:r w:rsidR="00A42A67">
        <w:rPr>
          <w:rFonts w:ascii="Poppins" w:hAnsi="Poppins" w:cs="Poppins"/>
          <w:color w:val="222222"/>
          <w:sz w:val="20"/>
          <w:szCs w:val="20"/>
          <w:shd w:val="clear" w:color="auto" w:fill="FFFFFF"/>
        </w:rPr>
        <w:t>stakeholder</w:t>
      </w:r>
      <w:r w:rsidR="00A42A67" w:rsidRPr="00563F90">
        <w:rPr>
          <w:rFonts w:ascii="Poppins" w:hAnsi="Poppins" w:cs="Poppins"/>
          <w:color w:val="222222"/>
          <w:sz w:val="20"/>
          <w:szCs w:val="20"/>
          <w:shd w:val="clear" w:color="auto" w:fill="FFFFFF"/>
        </w:rPr>
        <w:t xml:space="preserve"> Youth Development Commission</w:t>
      </w:r>
      <w:r w:rsidR="00A42A67">
        <w:rPr>
          <w:rFonts w:ascii="Poppins" w:hAnsi="Poppins" w:cs="Poppins"/>
          <w:color w:val="222222"/>
          <w:sz w:val="20"/>
          <w:szCs w:val="20"/>
          <w:shd w:val="clear" w:color="auto" w:fill="FFFFFF"/>
        </w:rPr>
        <w:t xml:space="preserve">, whose </w:t>
      </w:r>
      <w:r w:rsidR="004F0CF4">
        <w:rPr>
          <w:rFonts w:ascii="Poppins" w:hAnsi="Poppins" w:cs="Poppins"/>
          <w:color w:val="222222"/>
          <w:sz w:val="20"/>
          <w:szCs w:val="20"/>
          <w:shd w:val="clear" w:color="auto" w:fill="FFFFFF"/>
        </w:rPr>
        <w:t xml:space="preserve">mandate is </w:t>
      </w:r>
      <w:r w:rsidR="004F0CF4" w:rsidRPr="00FF5892">
        <w:rPr>
          <w:rFonts w:ascii="Poppins" w:hAnsi="Poppins" w:cs="Poppins"/>
          <w:color w:val="222222"/>
          <w:sz w:val="20"/>
          <w:szCs w:val="20"/>
          <w:shd w:val="clear" w:color="auto" w:fill="FFFFFF"/>
        </w:rPr>
        <w:t xml:space="preserve">to </w:t>
      </w:r>
      <w:r w:rsidR="00A42A67" w:rsidRPr="007B6D92">
        <w:rPr>
          <w:rFonts w:ascii="Poppins" w:hAnsi="Poppins" w:cs="Poppins"/>
          <w:color w:val="222222"/>
          <w:sz w:val="20"/>
          <w:szCs w:val="20"/>
          <w:shd w:val="clear" w:color="auto" w:fill="FFFFFF"/>
        </w:rPr>
        <w:t>increase social</w:t>
      </w:r>
      <w:r w:rsidR="00CE2D59" w:rsidRPr="007B6D92">
        <w:rPr>
          <w:rFonts w:ascii="Poppins" w:hAnsi="Poppins" w:cs="Poppins"/>
          <w:color w:val="222222"/>
          <w:sz w:val="20"/>
          <w:szCs w:val="20"/>
          <w:shd w:val="clear" w:color="auto" w:fill="FFFFFF"/>
        </w:rPr>
        <w:t>-</w:t>
      </w:r>
      <w:r w:rsidR="00A42A67" w:rsidRPr="007B6D92">
        <w:rPr>
          <w:rFonts w:ascii="Poppins" w:hAnsi="Poppins" w:cs="Poppins"/>
          <w:color w:val="222222"/>
          <w:sz w:val="20"/>
          <w:szCs w:val="20"/>
          <w:shd w:val="clear" w:color="auto" w:fill="FFFFFF"/>
        </w:rPr>
        <w:t>economic opportunities for youth, reduce anti-social behavior, and empower young men and young women</w:t>
      </w:r>
      <w:r w:rsidR="00A42A67" w:rsidRPr="00FF5892">
        <w:rPr>
          <w:rFonts w:ascii="Poppins" w:hAnsi="Poppins" w:cs="Poppins"/>
          <w:color w:val="222222"/>
          <w:sz w:val="20"/>
          <w:szCs w:val="20"/>
          <w:shd w:val="clear" w:color="auto" w:fill="FFFFFF"/>
        </w:rPr>
        <w:t xml:space="preserve">. </w:t>
      </w:r>
      <w:r w:rsidR="000F55BF" w:rsidRPr="00FF5892">
        <w:rPr>
          <w:rFonts w:ascii="Poppins" w:hAnsi="Poppins" w:cs="Poppins"/>
          <w:color w:val="222222"/>
          <w:sz w:val="20"/>
          <w:szCs w:val="20"/>
          <w:shd w:val="clear" w:color="auto" w:fill="FFFFFF"/>
        </w:rPr>
        <w:t xml:space="preserve"> </w:t>
      </w:r>
      <w:r w:rsidR="00244A8B" w:rsidRPr="00FF5892">
        <w:rPr>
          <w:rFonts w:ascii="Poppins" w:hAnsi="Poppins" w:cs="Poppins"/>
          <w:color w:val="222222"/>
          <w:sz w:val="20"/>
          <w:szCs w:val="20"/>
          <w:shd w:val="clear" w:color="auto" w:fill="FFFFFF"/>
        </w:rPr>
        <w:t>It</w:t>
      </w:r>
      <w:r w:rsidR="004F0CF4">
        <w:rPr>
          <w:rFonts w:ascii="Poppins" w:hAnsi="Poppins" w:cs="Poppins"/>
          <w:color w:val="222222"/>
          <w:sz w:val="20"/>
          <w:szCs w:val="20"/>
          <w:shd w:val="clear" w:color="auto" w:fill="FFFFFF"/>
        </w:rPr>
        <w:t xml:space="preserve"> paves the </w:t>
      </w:r>
      <w:r w:rsidR="008550E3" w:rsidRPr="00563F90">
        <w:rPr>
          <w:rFonts w:ascii="Poppins" w:hAnsi="Poppins" w:cs="Poppins"/>
          <w:sz w:val="20"/>
          <w:szCs w:val="20"/>
        </w:rPr>
        <w:t xml:space="preserve">way for policies </w:t>
      </w:r>
      <w:r w:rsidR="00FF5892">
        <w:rPr>
          <w:rFonts w:ascii="Poppins" w:hAnsi="Poppins" w:cs="Poppins"/>
          <w:sz w:val="20"/>
          <w:szCs w:val="20"/>
        </w:rPr>
        <w:t>that enhance</w:t>
      </w:r>
      <w:r w:rsidR="008550E3" w:rsidRPr="00563F90">
        <w:rPr>
          <w:rFonts w:ascii="Poppins" w:hAnsi="Poppins" w:cs="Poppins"/>
          <w:sz w:val="20"/>
          <w:szCs w:val="20"/>
        </w:rPr>
        <w:t xml:space="preserve"> youth development</w:t>
      </w:r>
      <w:r w:rsidR="005B1EF9" w:rsidRPr="00563F90">
        <w:rPr>
          <w:rFonts w:ascii="Poppins" w:hAnsi="Poppins" w:cs="Poppins"/>
          <w:sz w:val="20"/>
          <w:szCs w:val="20"/>
        </w:rPr>
        <w:t xml:space="preserve"> and address</w:t>
      </w:r>
      <w:r w:rsidR="00394970" w:rsidRPr="00563F90">
        <w:rPr>
          <w:rFonts w:ascii="Poppins" w:hAnsi="Poppins" w:cs="Poppins"/>
          <w:sz w:val="20"/>
          <w:szCs w:val="20"/>
        </w:rPr>
        <w:t xml:space="preserve"> </w:t>
      </w:r>
      <w:r w:rsidR="005B1EF9" w:rsidRPr="00563F90">
        <w:rPr>
          <w:rFonts w:ascii="Poppins" w:hAnsi="Poppins" w:cs="Poppins"/>
          <w:sz w:val="20"/>
          <w:szCs w:val="20"/>
        </w:rPr>
        <w:t>some</w:t>
      </w:r>
      <w:r w:rsidR="003629D0">
        <w:rPr>
          <w:rFonts w:ascii="Poppins" w:hAnsi="Poppins" w:cs="Poppins"/>
          <w:sz w:val="20"/>
          <w:szCs w:val="20"/>
        </w:rPr>
        <w:t xml:space="preserve"> of</w:t>
      </w:r>
      <w:r w:rsidR="005B1EF9" w:rsidRPr="00563F90">
        <w:rPr>
          <w:rFonts w:ascii="Poppins" w:hAnsi="Poppins" w:cs="Poppins"/>
          <w:sz w:val="20"/>
          <w:szCs w:val="20"/>
        </w:rPr>
        <w:t xml:space="preserve"> </w:t>
      </w:r>
      <w:r w:rsidR="00394970" w:rsidRPr="00563F90">
        <w:rPr>
          <w:rFonts w:ascii="Poppins" w:hAnsi="Poppins" w:cs="Poppins"/>
          <w:sz w:val="20"/>
          <w:szCs w:val="20"/>
        </w:rPr>
        <w:t xml:space="preserve">the drivers of violent </w:t>
      </w:r>
      <w:r w:rsidR="008B6852">
        <w:rPr>
          <w:rFonts w:ascii="Poppins" w:hAnsi="Poppins" w:cs="Poppins"/>
          <w:sz w:val="20"/>
          <w:szCs w:val="20"/>
        </w:rPr>
        <w:t>extremism.</w:t>
      </w:r>
    </w:p>
    <w:p w14:paraId="451B682C" w14:textId="64ACF24B" w:rsidR="007C43EA" w:rsidRPr="008B6852" w:rsidRDefault="00232CE6" w:rsidP="007A20CF">
      <w:pPr>
        <w:jc w:val="both"/>
        <w:rPr>
          <w:rFonts w:ascii="Poppins" w:hAnsi="Poppins" w:cs="Poppins"/>
          <w:sz w:val="20"/>
          <w:szCs w:val="20"/>
        </w:rPr>
      </w:pPr>
      <w:r>
        <w:rPr>
          <w:rFonts w:ascii="Poppins" w:hAnsi="Poppins" w:cs="Poppins"/>
          <w:sz w:val="20"/>
          <w:szCs w:val="20"/>
        </w:rPr>
        <w:t>T</w:t>
      </w:r>
      <w:r w:rsidR="00EE6480" w:rsidRPr="00563F90">
        <w:rPr>
          <w:rFonts w:ascii="Poppins" w:hAnsi="Poppins" w:cs="Poppins"/>
          <w:sz w:val="20"/>
          <w:szCs w:val="20"/>
        </w:rPr>
        <w:t>he</w:t>
      </w:r>
      <w:r w:rsidR="008E748D" w:rsidRPr="00563F90">
        <w:rPr>
          <w:rFonts w:ascii="Poppins" w:hAnsi="Poppins" w:cs="Poppins"/>
          <w:sz w:val="20"/>
          <w:szCs w:val="20"/>
        </w:rPr>
        <w:t xml:space="preserve"> Bill </w:t>
      </w:r>
      <w:r w:rsidR="00FF5892">
        <w:rPr>
          <w:rFonts w:ascii="Poppins" w:hAnsi="Poppins" w:cs="Poppins"/>
          <w:sz w:val="20"/>
          <w:szCs w:val="20"/>
        </w:rPr>
        <w:t xml:space="preserve">could not have been signed into law </w:t>
      </w:r>
      <w:r w:rsidR="008550E3" w:rsidRPr="00563F90">
        <w:rPr>
          <w:rFonts w:ascii="Poppins" w:hAnsi="Poppins" w:cs="Poppins"/>
          <w:sz w:val="20"/>
          <w:szCs w:val="20"/>
        </w:rPr>
        <w:t xml:space="preserve">without </w:t>
      </w:r>
      <w:r w:rsidR="005B1EF9" w:rsidRPr="00563F90">
        <w:rPr>
          <w:rFonts w:ascii="Poppins" w:hAnsi="Poppins" w:cs="Poppins"/>
          <w:sz w:val="20"/>
          <w:szCs w:val="20"/>
        </w:rPr>
        <w:t xml:space="preserve">the </w:t>
      </w:r>
      <w:r w:rsidR="00B71368" w:rsidRPr="00563F90">
        <w:rPr>
          <w:rFonts w:ascii="Poppins" w:hAnsi="Poppins" w:cs="Poppins"/>
          <w:sz w:val="20"/>
          <w:szCs w:val="20"/>
        </w:rPr>
        <w:t xml:space="preserve">ActionAid consortium and its </w:t>
      </w:r>
      <w:r w:rsidR="001F32FB">
        <w:rPr>
          <w:rFonts w:ascii="Poppins" w:hAnsi="Poppins" w:cs="Poppins"/>
          <w:sz w:val="20"/>
          <w:szCs w:val="20"/>
        </w:rPr>
        <w:t>Preventing Violent Extremism (</w:t>
      </w:r>
      <w:r w:rsidR="008550E3" w:rsidRPr="00563F90">
        <w:rPr>
          <w:rFonts w:ascii="Poppins" w:hAnsi="Poppins" w:cs="Poppins"/>
          <w:sz w:val="20"/>
          <w:szCs w:val="20"/>
        </w:rPr>
        <w:t>PVE</w:t>
      </w:r>
      <w:r w:rsidR="001F32FB">
        <w:rPr>
          <w:rFonts w:ascii="Poppins" w:hAnsi="Poppins" w:cs="Poppins"/>
          <w:sz w:val="20"/>
          <w:szCs w:val="20"/>
        </w:rPr>
        <w:t>)</w:t>
      </w:r>
      <w:r w:rsidR="008550E3" w:rsidRPr="00563F90">
        <w:rPr>
          <w:rFonts w:ascii="Poppins" w:hAnsi="Poppins" w:cs="Poppins"/>
          <w:sz w:val="20"/>
          <w:szCs w:val="20"/>
        </w:rPr>
        <w:t xml:space="preserve"> program</w:t>
      </w:r>
      <w:r w:rsidR="002E2477">
        <w:rPr>
          <w:rFonts w:ascii="Poppins" w:hAnsi="Poppins" w:cs="Poppins"/>
          <w:sz w:val="20"/>
          <w:szCs w:val="20"/>
        </w:rPr>
        <w:t>me</w:t>
      </w:r>
      <w:r w:rsidR="00FF5892">
        <w:rPr>
          <w:rFonts w:ascii="Poppins" w:hAnsi="Poppins" w:cs="Poppins"/>
          <w:sz w:val="20"/>
          <w:szCs w:val="20"/>
        </w:rPr>
        <w:t>,</w:t>
      </w:r>
      <w:r w:rsidR="008E748D" w:rsidRPr="00563F90">
        <w:rPr>
          <w:rFonts w:ascii="Poppins" w:hAnsi="Poppins" w:cs="Poppins"/>
          <w:sz w:val="20"/>
          <w:szCs w:val="20"/>
        </w:rPr>
        <w:t xml:space="preserve"> </w:t>
      </w:r>
      <w:r w:rsidR="008550E3" w:rsidRPr="00563F90">
        <w:rPr>
          <w:rFonts w:ascii="Poppins" w:hAnsi="Poppins" w:cs="Poppins"/>
          <w:sz w:val="20"/>
          <w:szCs w:val="20"/>
        </w:rPr>
        <w:t>funded by GCERF</w:t>
      </w:r>
      <w:r w:rsidR="008B6852">
        <w:rPr>
          <w:rFonts w:ascii="Poppins" w:hAnsi="Poppins" w:cs="Poppins"/>
          <w:sz w:val="20"/>
          <w:szCs w:val="20"/>
        </w:rPr>
        <w:t xml:space="preserve">. </w:t>
      </w:r>
      <w:r w:rsidR="00FF5892">
        <w:rPr>
          <w:rFonts w:ascii="Poppins" w:hAnsi="Poppins" w:cs="Poppins"/>
          <w:sz w:val="20"/>
          <w:szCs w:val="20"/>
        </w:rPr>
        <w:t xml:space="preserve">The achievement provides </w:t>
      </w:r>
      <w:r w:rsidR="008B6852">
        <w:rPr>
          <w:rFonts w:ascii="Poppins" w:hAnsi="Poppins" w:cs="Poppins"/>
          <w:sz w:val="20"/>
          <w:szCs w:val="20"/>
        </w:rPr>
        <w:t xml:space="preserve">important lessons for </w:t>
      </w:r>
      <w:r w:rsidR="00FF5892">
        <w:rPr>
          <w:rFonts w:ascii="Poppins" w:hAnsi="Poppins" w:cs="Poppins"/>
          <w:sz w:val="20"/>
          <w:szCs w:val="20"/>
        </w:rPr>
        <w:t xml:space="preserve">future </w:t>
      </w:r>
      <w:r w:rsidR="008B6852">
        <w:rPr>
          <w:rFonts w:ascii="Poppins" w:hAnsi="Poppins" w:cs="Poppins"/>
          <w:sz w:val="20"/>
          <w:szCs w:val="20"/>
        </w:rPr>
        <w:t>PVE-programming.</w:t>
      </w:r>
    </w:p>
    <w:p w14:paraId="36F898DB" w14:textId="2161AFDF" w:rsidR="007C43EA" w:rsidRPr="00563F90" w:rsidRDefault="008550E3" w:rsidP="007A20CF">
      <w:pPr>
        <w:jc w:val="both"/>
        <w:rPr>
          <w:rFonts w:ascii="Poppins" w:hAnsi="Poppins" w:cs="Poppins"/>
          <w:b/>
          <w:sz w:val="20"/>
          <w:szCs w:val="20"/>
        </w:rPr>
      </w:pPr>
      <w:r w:rsidRPr="00563F90">
        <w:rPr>
          <w:rFonts w:ascii="Poppins" w:hAnsi="Poppins" w:cs="Poppins"/>
          <w:b/>
          <w:sz w:val="20"/>
          <w:szCs w:val="20"/>
        </w:rPr>
        <w:t xml:space="preserve">GCERF's work in Nigeria </w:t>
      </w:r>
      <w:r w:rsidR="00A43792" w:rsidRPr="00563F90">
        <w:rPr>
          <w:rFonts w:ascii="Poppins" w:hAnsi="Poppins" w:cs="Poppins"/>
          <w:b/>
          <w:sz w:val="20"/>
          <w:szCs w:val="20"/>
        </w:rPr>
        <w:t>and</w:t>
      </w:r>
      <w:r w:rsidR="00FF5892">
        <w:rPr>
          <w:rFonts w:ascii="Poppins" w:hAnsi="Poppins" w:cs="Poppins"/>
          <w:b/>
          <w:sz w:val="20"/>
          <w:szCs w:val="20"/>
        </w:rPr>
        <w:t xml:space="preserve"> the</w:t>
      </w:r>
      <w:r w:rsidR="00A43792" w:rsidRPr="00563F90">
        <w:rPr>
          <w:rFonts w:ascii="Poppins" w:hAnsi="Poppins" w:cs="Poppins"/>
          <w:b/>
          <w:sz w:val="20"/>
          <w:szCs w:val="20"/>
        </w:rPr>
        <w:t xml:space="preserve"> Action Aid Consortium</w:t>
      </w:r>
    </w:p>
    <w:p w14:paraId="19D9D3AC" w14:textId="26CE3B17" w:rsidR="0013191A" w:rsidRPr="00563F90" w:rsidRDefault="008550E3" w:rsidP="007A20CF">
      <w:pPr>
        <w:jc w:val="both"/>
        <w:rPr>
          <w:rFonts w:ascii="Poppins" w:hAnsi="Poppins" w:cs="Poppins"/>
          <w:sz w:val="20"/>
          <w:szCs w:val="20"/>
        </w:rPr>
      </w:pPr>
      <w:bookmarkStart w:id="1" w:name="_Hlk17360865"/>
      <w:r w:rsidRPr="00563F90">
        <w:rPr>
          <w:rFonts w:ascii="Poppins" w:hAnsi="Poppins" w:cs="Poppins"/>
          <w:sz w:val="20"/>
          <w:szCs w:val="20"/>
        </w:rPr>
        <w:t>GCERF's work in Nigeria started in 2016</w:t>
      </w:r>
      <w:r w:rsidR="006A1CB3">
        <w:rPr>
          <w:rFonts w:ascii="Poppins" w:hAnsi="Poppins" w:cs="Poppins"/>
          <w:sz w:val="20"/>
          <w:szCs w:val="20"/>
        </w:rPr>
        <w:t xml:space="preserve"> when it </w:t>
      </w:r>
      <w:r w:rsidR="00E44FF9" w:rsidRPr="008D56A4">
        <w:rPr>
          <w:rFonts w:ascii="Poppins" w:hAnsi="Poppins" w:cs="Poppins"/>
          <w:sz w:val="20"/>
          <w:szCs w:val="20"/>
        </w:rPr>
        <w:t>committed USD</w:t>
      </w:r>
      <w:r w:rsidR="00593DD4" w:rsidRPr="00126C07">
        <w:rPr>
          <w:rFonts w:ascii="Poppins" w:hAnsi="Poppins" w:cs="Poppins"/>
          <w:sz w:val="20"/>
          <w:szCs w:val="20"/>
        </w:rPr>
        <w:t>4</w:t>
      </w:r>
      <w:r w:rsidR="00FF5892">
        <w:rPr>
          <w:rFonts w:ascii="Poppins" w:hAnsi="Poppins" w:cs="Poppins"/>
          <w:sz w:val="20"/>
          <w:szCs w:val="20"/>
        </w:rPr>
        <w:t>.</w:t>
      </w:r>
      <w:r w:rsidR="007D4CA9" w:rsidRPr="00126C07">
        <w:rPr>
          <w:rFonts w:ascii="Poppins" w:hAnsi="Poppins" w:cs="Poppins"/>
          <w:sz w:val="20"/>
          <w:szCs w:val="20"/>
        </w:rPr>
        <w:t>2</w:t>
      </w:r>
      <w:r w:rsidR="00E44FF9" w:rsidRPr="008D56A4">
        <w:rPr>
          <w:rFonts w:ascii="Poppins" w:hAnsi="Poppins" w:cs="Poppins"/>
          <w:sz w:val="20"/>
          <w:szCs w:val="20"/>
        </w:rPr>
        <w:t xml:space="preserve"> </w:t>
      </w:r>
      <w:r w:rsidRPr="008D56A4">
        <w:rPr>
          <w:rFonts w:ascii="Poppins" w:hAnsi="Poppins" w:cs="Poppins"/>
          <w:sz w:val="20"/>
          <w:szCs w:val="20"/>
        </w:rPr>
        <w:t>million</w:t>
      </w:r>
      <w:r w:rsidR="00B71368" w:rsidRPr="00563F90">
        <w:rPr>
          <w:rFonts w:ascii="Poppins" w:hAnsi="Poppins" w:cs="Poppins"/>
          <w:sz w:val="20"/>
          <w:szCs w:val="20"/>
        </w:rPr>
        <w:t xml:space="preserve"> to build </w:t>
      </w:r>
      <w:r w:rsidR="00F32219" w:rsidRPr="00563F90">
        <w:rPr>
          <w:rFonts w:ascii="Poppins" w:eastAsia="SimSun" w:hAnsi="Poppins" w:cs="Poppins"/>
          <w:bCs/>
          <w:sz w:val="20"/>
          <w:szCs w:val="20"/>
          <w:lang w:eastAsia="ja-JP"/>
        </w:rPr>
        <w:t xml:space="preserve">community </w:t>
      </w:r>
      <w:r w:rsidR="00B71368" w:rsidRPr="00563F90">
        <w:rPr>
          <w:rFonts w:ascii="Poppins" w:hAnsi="Poppins" w:cs="Poppins"/>
          <w:sz w:val="20"/>
          <w:szCs w:val="20"/>
        </w:rPr>
        <w:t xml:space="preserve">resilience against violent extremism </w:t>
      </w:r>
      <w:r w:rsidR="0002640B">
        <w:rPr>
          <w:rFonts w:ascii="Poppins" w:hAnsi="Poppins" w:cs="Poppins"/>
          <w:sz w:val="20"/>
          <w:szCs w:val="20"/>
        </w:rPr>
        <w:t>across</w:t>
      </w:r>
      <w:r w:rsidR="00E44FF9" w:rsidRPr="00563F90">
        <w:rPr>
          <w:rFonts w:ascii="Poppins" w:hAnsi="Poppins" w:cs="Poppins"/>
          <w:sz w:val="20"/>
          <w:szCs w:val="20"/>
        </w:rPr>
        <w:t xml:space="preserve"> </w:t>
      </w:r>
      <w:r w:rsidR="00A13BD1">
        <w:rPr>
          <w:rFonts w:ascii="Poppins" w:hAnsi="Poppins" w:cs="Poppins"/>
          <w:sz w:val="20"/>
          <w:szCs w:val="20"/>
        </w:rPr>
        <w:t xml:space="preserve">four </w:t>
      </w:r>
      <w:r w:rsidR="00E44FF9" w:rsidRPr="00563F90">
        <w:rPr>
          <w:rFonts w:ascii="Poppins" w:hAnsi="Poppins" w:cs="Poppins"/>
          <w:sz w:val="20"/>
          <w:szCs w:val="20"/>
        </w:rPr>
        <w:t xml:space="preserve">Nigerian </w:t>
      </w:r>
      <w:r w:rsidR="00274170" w:rsidRPr="00563F90">
        <w:rPr>
          <w:rFonts w:ascii="Poppins" w:hAnsi="Poppins" w:cs="Poppins"/>
          <w:sz w:val="20"/>
          <w:szCs w:val="20"/>
        </w:rPr>
        <w:t>North Central States</w:t>
      </w:r>
      <w:r w:rsidR="00FF5892">
        <w:rPr>
          <w:rFonts w:ascii="Poppins" w:hAnsi="Poppins" w:cs="Poppins"/>
          <w:sz w:val="20"/>
          <w:szCs w:val="20"/>
        </w:rPr>
        <w:t>, known</w:t>
      </w:r>
      <w:r w:rsidR="00E5553E" w:rsidRPr="00563F90">
        <w:rPr>
          <w:rFonts w:ascii="Poppins" w:hAnsi="Poppins" w:cs="Poppins"/>
          <w:sz w:val="20"/>
          <w:szCs w:val="20"/>
        </w:rPr>
        <w:t xml:space="preserve"> </w:t>
      </w:r>
      <w:r w:rsidRPr="00563F90">
        <w:rPr>
          <w:rFonts w:ascii="Poppins" w:eastAsia="SimSun" w:hAnsi="Poppins" w:cs="Poppins"/>
          <w:bCs/>
          <w:sz w:val="20"/>
          <w:szCs w:val="20"/>
          <w:lang w:eastAsia="ja-JP"/>
        </w:rPr>
        <w:t>colloquial</w:t>
      </w:r>
      <w:r w:rsidR="0002640B">
        <w:rPr>
          <w:rFonts w:ascii="Poppins" w:eastAsia="SimSun" w:hAnsi="Poppins" w:cs="Poppins"/>
          <w:bCs/>
          <w:sz w:val="20"/>
          <w:szCs w:val="20"/>
          <w:lang w:eastAsia="ja-JP"/>
        </w:rPr>
        <w:t>ly</w:t>
      </w:r>
      <w:r w:rsidR="00FF5892">
        <w:rPr>
          <w:rFonts w:ascii="Poppins" w:eastAsia="SimSun" w:hAnsi="Poppins" w:cs="Poppins"/>
          <w:bCs/>
          <w:sz w:val="20"/>
          <w:szCs w:val="20"/>
          <w:lang w:eastAsia="ja-JP"/>
        </w:rPr>
        <w:t xml:space="preserve"> </w:t>
      </w:r>
      <w:r w:rsidRPr="00563F90">
        <w:rPr>
          <w:rFonts w:ascii="Poppins" w:eastAsia="SimSun" w:hAnsi="Poppins" w:cs="Poppins"/>
          <w:bCs/>
          <w:sz w:val="20"/>
          <w:szCs w:val="20"/>
          <w:lang w:eastAsia="ja-JP"/>
        </w:rPr>
        <w:t>as</w:t>
      </w:r>
      <w:r w:rsidR="00232CE6">
        <w:rPr>
          <w:rFonts w:ascii="Poppins" w:eastAsia="SimSun" w:hAnsi="Poppins" w:cs="Poppins"/>
          <w:bCs/>
          <w:sz w:val="20"/>
          <w:szCs w:val="20"/>
          <w:lang w:eastAsia="ja-JP"/>
        </w:rPr>
        <w:t xml:space="preserve"> the</w:t>
      </w:r>
      <w:r w:rsidRPr="00563F90">
        <w:rPr>
          <w:rFonts w:ascii="Poppins" w:eastAsia="SimSun" w:hAnsi="Poppins" w:cs="Poppins"/>
          <w:bCs/>
          <w:sz w:val="20"/>
          <w:szCs w:val="20"/>
          <w:lang w:eastAsia="ja-JP"/>
        </w:rPr>
        <w:t xml:space="preserve"> Middle Belt</w:t>
      </w:r>
      <w:r w:rsidR="00E5553E" w:rsidRPr="00563F90">
        <w:rPr>
          <w:rFonts w:ascii="Poppins" w:eastAsia="SimSun" w:hAnsi="Poppins" w:cs="Poppins"/>
          <w:bCs/>
          <w:sz w:val="20"/>
          <w:szCs w:val="20"/>
          <w:lang w:eastAsia="ja-JP"/>
        </w:rPr>
        <w:t xml:space="preserve">. </w:t>
      </w:r>
      <w:bookmarkEnd w:id="1"/>
      <w:r w:rsidR="00E5553E" w:rsidRPr="00563F90">
        <w:rPr>
          <w:rFonts w:ascii="Poppins" w:eastAsia="SimSun" w:hAnsi="Poppins" w:cs="Poppins"/>
          <w:bCs/>
          <w:sz w:val="20"/>
          <w:szCs w:val="20"/>
          <w:lang w:eastAsia="ja-JP"/>
        </w:rPr>
        <w:t>The region</w:t>
      </w:r>
      <w:r w:rsidR="009A6FCD" w:rsidRPr="00563F90">
        <w:rPr>
          <w:rFonts w:ascii="Poppins" w:eastAsia="SimSun" w:hAnsi="Poppins" w:cs="Poppins"/>
          <w:bCs/>
          <w:sz w:val="20"/>
          <w:szCs w:val="20"/>
          <w:lang w:eastAsia="ja-JP"/>
        </w:rPr>
        <w:t xml:space="preserve"> </w:t>
      </w:r>
      <w:r w:rsidR="00232CE6">
        <w:rPr>
          <w:rFonts w:ascii="Poppins" w:eastAsia="SimSun" w:hAnsi="Poppins" w:cs="Poppins"/>
          <w:bCs/>
          <w:sz w:val="20"/>
          <w:szCs w:val="20"/>
          <w:lang w:eastAsia="ja-JP"/>
        </w:rPr>
        <w:t>is</w:t>
      </w:r>
      <w:r w:rsidRPr="00563F90">
        <w:rPr>
          <w:rFonts w:ascii="Poppins" w:eastAsia="SimSun" w:hAnsi="Poppins" w:cs="Poppins"/>
          <w:bCs/>
          <w:sz w:val="20"/>
          <w:szCs w:val="20"/>
          <w:lang w:eastAsia="ja-JP"/>
        </w:rPr>
        <w:t xml:space="preserve"> </w:t>
      </w:r>
      <w:r w:rsidR="0002640B">
        <w:rPr>
          <w:rFonts w:ascii="Poppins" w:eastAsia="SimSun" w:hAnsi="Poppins" w:cs="Poppins"/>
          <w:bCs/>
          <w:sz w:val="20"/>
          <w:szCs w:val="20"/>
          <w:lang w:eastAsia="ja-JP"/>
        </w:rPr>
        <w:t>an</w:t>
      </w:r>
      <w:r w:rsidRPr="00563F90">
        <w:rPr>
          <w:rFonts w:ascii="Poppins" w:eastAsia="SimSun" w:hAnsi="Poppins" w:cs="Poppins"/>
          <w:bCs/>
          <w:sz w:val="20"/>
          <w:szCs w:val="20"/>
          <w:lang w:eastAsia="ja-JP"/>
        </w:rPr>
        <w:t xml:space="preserve"> emerging hotspot for</w:t>
      </w:r>
      <w:r w:rsidR="009A6FCD" w:rsidRPr="00563F90">
        <w:rPr>
          <w:rFonts w:ascii="Poppins" w:eastAsia="SimSun" w:hAnsi="Poppins" w:cs="Poppins"/>
          <w:bCs/>
          <w:sz w:val="20"/>
          <w:szCs w:val="20"/>
          <w:lang w:eastAsia="ja-JP"/>
        </w:rPr>
        <w:t xml:space="preserve"> </w:t>
      </w:r>
      <w:r w:rsidR="0084793D">
        <w:rPr>
          <w:rFonts w:ascii="Poppins" w:eastAsia="SimSun" w:hAnsi="Poppins" w:cs="Poppins"/>
          <w:bCs/>
          <w:sz w:val="20"/>
          <w:szCs w:val="20"/>
          <w:lang w:eastAsia="ja-JP"/>
        </w:rPr>
        <w:t xml:space="preserve">recruitment to </w:t>
      </w:r>
      <w:r w:rsidR="009A6FCD" w:rsidRPr="00563F90">
        <w:rPr>
          <w:rFonts w:ascii="Poppins" w:eastAsia="SimSun" w:hAnsi="Poppins" w:cs="Poppins"/>
          <w:bCs/>
          <w:sz w:val="20"/>
          <w:szCs w:val="20"/>
          <w:lang w:eastAsia="ja-JP"/>
        </w:rPr>
        <w:t>violent extremism and</w:t>
      </w:r>
      <w:r w:rsidRPr="00563F90">
        <w:rPr>
          <w:rFonts w:ascii="Poppins" w:eastAsia="SimSun" w:hAnsi="Poppins" w:cs="Poppins"/>
          <w:bCs/>
          <w:sz w:val="20"/>
          <w:szCs w:val="20"/>
          <w:lang w:eastAsia="ja-JP"/>
        </w:rPr>
        <w:t xml:space="preserve"> terrorism.</w:t>
      </w:r>
      <w:r>
        <w:rPr>
          <w:rStyle w:val="FootnoteReference"/>
          <w:rFonts w:ascii="Poppins" w:eastAsia="SimSun" w:hAnsi="Poppins" w:cs="Poppins"/>
          <w:bCs/>
          <w:sz w:val="20"/>
          <w:szCs w:val="20"/>
          <w:lang w:eastAsia="ja-JP"/>
        </w:rPr>
        <w:footnoteReference w:id="1"/>
      </w:r>
      <w:r w:rsidR="00F3216B" w:rsidRPr="00563F90">
        <w:rPr>
          <w:rFonts w:ascii="Poppins" w:hAnsi="Poppins" w:cs="Poppins"/>
          <w:sz w:val="20"/>
          <w:szCs w:val="20"/>
        </w:rPr>
        <w:t xml:space="preserve"> </w:t>
      </w:r>
    </w:p>
    <w:p w14:paraId="7D1006AF" w14:textId="3CE3C432" w:rsidR="006A1CB3" w:rsidRDefault="008550E3" w:rsidP="00AE307E">
      <w:pPr>
        <w:jc w:val="both"/>
        <w:rPr>
          <w:rFonts w:ascii="Poppins" w:hAnsi="Poppins" w:cs="Poppins"/>
          <w:sz w:val="20"/>
          <w:szCs w:val="20"/>
        </w:rPr>
      </w:pPr>
      <w:r w:rsidRPr="00563F90">
        <w:rPr>
          <w:rFonts w:ascii="Poppins" w:eastAsia="SimSun" w:hAnsi="Poppins" w:cs="Poppins"/>
          <w:bCs/>
          <w:sz w:val="20"/>
          <w:szCs w:val="20"/>
          <w:lang w:eastAsia="ja-JP"/>
        </w:rPr>
        <w:t>GCERF supported</w:t>
      </w:r>
      <w:r w:rsidR="00A567F9">
        <w:rPr>
          <w:rFonts w:ascii="Poppins" w:eastAsia="SimSun" w:hAnsi="Poppins" w:cs="Poppins"/>
          <w:bCs/>
          <w:sz w:val="20"/>
          <w:szCs w:val="20"/>
          <w:lang w:eastAsia="ja-JP"/>
        </w:rPr>
        <w:t xml:space="preserve"> </w:t>
      </w:r>
      <w:r w:rsidRPr="00563F90">
        <w:rPr>
          <w:rFonts w:ascii="Poppins" w:eastAsia="SimSun" w:hAnsi="Poppins" w:cs="Poppins"/>
          <w:bCs/>
          <w:sz w:val="20"/>
          <w:szCs w:val="20"/>
          <w:lang w:eastAsia="ja-JP"/>
        </w:rPr>
        <w:t xml:space="preserve">five </w:t>
      </w:r>
      <w:r w:rsidR="00A81375">
        <w:rPr>
          <w:rFonts w:ascii="Poppins" w:eastAsia="SimSun" w:hAnsi="Poppins" w:cs="Poppins"/>
          <w:bCs/>
          <w:sz w:val="20"/>
          <w:szCs w:val="20"/>
          <w:lang w:eastAsia="ja-JP"/>
        </w:rPr>
        <w:t>local</w:t>
      </w:r>
      <w:r w:rsidR="00A81375" w:rsidRPr="00563F90">
        <w:rPr>
          <w:rFonts w:ascii="Poppins" w:eastAsia="SimSun" w:hAnsi="Poppins" w:cs="Poppins"/>
          <w:bCs/>
          <w:sz w:val="20"/>
          <w:szCs w:val="20"/>
          <w:lang w:eastAsia="ja-JP"/>
        </w:rPr>
        <w:t xml:space="preserve"> </w:t>
      </w:r>
      <w:r w:rsidR="00A13BD1" w:rsidRPr="00563F90">
        <w:rPr>
          <w:rFonts w:ascii="Poppins" w:eastAsia="SimSun" w:hAnsi="Poppins" w:cs="Poppins"/>
          <w:bCs/>
          <w:sz w:val="20"/>
          <w:szCs w:val="20"/>
          <w:lang w:eastAsia="ja-JP"/>
        </w:rPr>
        <w:t>consorti</w:t>
      </w:r>
      <w:r w:rsidR="00A13BD1">
        <w:rPr>
          <w:rFonts w:ascii="Poppins" w:eastAsia="SimSun" w:hAnsi="Poppins" w:cs="Poppins"/>
          <w:bCs/>
          <w:sz w:val="20"/>
          <w:szCs w:val="20"/>
          <w:lang w:eastAsia="ja-JP"/>
        </w:rPr>
        <w:t>a</w:t>
      </w:r>
      <w:r w:rsidR="00A13BD1" w:rsidRPr="00563F90">
        <w:rPr>
          <w:rFonts w:ascii="Poppins" w:eastAsia="SimSun" w:hAnsi="Poppins" w:cs="Poppins"/>
          <w:bCs/>
          <w:sz w:val="20"/>
          <w:szCs w:val="20"/>
          <w:lang w:eastAsia="ja-JP"/>
        </w:rPr>
        <w:t xml:space="preserve"> </w:t>
      </w:r>
      <w:r w:rsidRPr="00563F90">
        <w:rPr>
          <w:rFonts w:ascii="Poppins" w:eastAsia="SimSun" w:hAnsi="Poppins" w:cs="Poppins"/>
          <w:bCs/>
          <w:sz w:val="20"/>
          <w:szCs w:val="20"/>
          <w:lang w:eastAsia="ja-JP"/>
        </w:rPr>
        <w:t>to design and implement</w:t>
      </w:r>
      <w:r w:rsidR="003F75E7">
        <w:rPr>
          <w:rFonts w:ascii="Poppins" w:eastAsia="SimSun" w:hAnsi="Poppins" w:cs="Poppins"/>
          <w:bCs/>
          <w:sz w:val="20"/>
          <w:szCs w:val="20"/>
          <w:lang w:eastAsia="ja-JP"/>
        </w:rPr>
        <w:t xml:space="preserve"> PVE </w:t>
      </w:r>
      <w:r w:rsidR="003F75E7" w:rsidRPr="00563F90">
        <w:rPr>
          <w:rFonts w:ascii="Poppins" w:eastAsia="SimSun" w:hAnsi="Poppins" w:cs="Poppins"/>
          <w:bCs/>
          <w:sz w:val="20"/>
          <w:szCs w:val="20"/>
          <w:lang w:eastAsia="ja-JP"/>
        </w:rPr>
        <w:t>program</w:t>
      </w:r>
      <w:r w:rsidR="003F75E7">
        <w:rPr>
          <w:rFonts w:ascii="Poppins" w:eastAsia="SimSun" w:hAnsi="Poppins" w:cs="Poppins"/>
          <w:bCs/>
          <w:sz w:val="20"/>
          <w:szCs w:val="20"/>
          <w:lang w:eastAsia="ja-JP"/>
        </w:rPr>
        <w:t>mes, whose objectives</w:t>
      </w:r>
      <w:r w:rsidRPr="00563F90">
        <w:rPr>
          <w:rFonts w:ascii="Poppins" w:eastAsia="SimSun" w:hAnsi="Poppins" w:cs="Poppins"/>
          <w:bCs/>
          <w:sz w:val="20"/>
          <w:szCs w:val="20"/>
          <w:lang w:eastAsia="ja-JP"/>
        </w:rPr>
        <w:t xml:space="preserve"> </w:t>
      </w:r>
      <w:r w:rsidR="003F75E7" w:rsidRPr="00563F90">
        <w:rPr>
          <w:rFonts w:ascii="Poppins" w:eastAsia="SimSun" w:hAnsi="Poppins" w:cs="Poppins"/>
          <w:bCs/>
          <w:sz w:val="20"/>
          <w:szCs w:val="20"/>
          <w:lang w:eastAsia="ja-JP"/>
        </w:rPr>
        <w:t>w</w:t>
      </w:r>
      <w:r w:rsidR="003F75E7">
        <w:rPr>
          <w:rFonts w:ascii="Poppins" w:eastAsia="SimSun" w:hAnsi="Poppins" w:cs="Poppins"/>
          <w:bCs/>
          <w:sz w:val="20"/>
          <w:szCs w:val="20"/>
          <w:lang w:eastAsia="ja-JP"/>
        </w:rPr>
        <w:t>ere</w:t>
      </w:r>
      <w:r w:rsidR="003F75E7" w:rsidRPr="00563F90">
        <w:rPr>
          <w:rFonts w:ascii="Poppins" w:eastAsia="SimSun" w:hAnsi="Poppins" w:cs="Poppins"/>
          <w:bCs/>
          <w:sz w:val="20"/>
          <w:szCs w:val="20"/>
          <w:lang w:eastAsia="ja-JP"/>
        </w:rPr>
        <w:t xml:space="preserve"> </w:t>
      </w:r>
      <w:r w:rsidRPr="00563F90">
        <w:rPr>
          <w:rFonts w:ascii="Poppins" w:eastAsia="SimSun" w:hAnsi="Poppins" w:cs="Poppins"/>
          <w:bCs/>
          <w:sz w:val="20"/>
          <w:szCs w:val="20"/>
          <w:lang w:eastAsia="ja-JP"/>
        </w:rPr>
        <w:t xml:space="preserve">to address the drivers </w:t>
      </w:r>
      <w:r w:rsidR="00F3216B" w:rsidRPr="00563F90">
        <w:rPr>
          <w:rFonts w:ascii="Poppins" w:eastAsia="SimSun" w:hAnsi="Poppins" w:cs="Poppins"/>
          <w:bCs/>
          <w:sz w:val="20"/>
          <w:szCs w:val="20"/>
          <w:lang w:eastAsia="ja-JP"/>
        </w:rPr>
        <w:t>of violent extremism</w:t>
      </w:r>
      <w:r w:rsidR="00402C60">
        <w:rPr>
          <w:rFonts w:ascii="Poppins" w:eastAsia="SimSun" w:hAnsi="Poppins" w:cs="Poppins"/>
          <w:bCs/>
          <w:sz w:val="20"/>
          <w:szCs w:val="20"/>
          <w:lang w:eastAsia="ja-JP"/>
        </w:rPr>
        <w:t>,</w:t>
      </w:r>
      <w:r w:rsidRPr="00563F90">
        <w:rPr>
          <w:rFonts w:ascii="Poppins" w:eastAsia="SimSun" w:hAnsi="Poppins" w:cs="Poppins"/>
          <w:bCs/>
          <w:sz w:val="20"/>
          <w:szCs w:val="20"/>
          <w:lang w:eastAsia="ja-JP"/>
        </w:rPr>
        <w:t xml:space="preserve"> </w:t>
      </w:r>
      <w:r w:rsidR="00AE307E" w:rsidRPr="00563F90">
        <w:rPr>
          <w:rFonts w:ascii="Poppins" w:eastAsia="SimSun" w:hAnsi="Poppins" w:cs="Poppins"/>
          <w:bCs/>
          <w:sz w:val="20"/>
          <w:szCs w:val="20"/>
          <w:lang w:eastAsia="ja-JP"/>
        </w:rPr>
        <w:t xml:space="preserve">identified </w:t>
      </w:r>
      <w:r w:rsidRPr="00563F90">
        <w:rPr>
          <w:rFonts w:ascii="Poppins" w:eastAsia="SimSun" w:hAnsi="Poppins" w:cs="Poppins"/>
          <w:bCs/>
          <w:sz w:val="20"/>
          <w:szCs w:val="20"/>
          <w:lang w:eastAsia="ja-JP"/>
        </w:rPr>
        <w:t xml:space="preserve">through local </w:t>
      </w:r>
      <w:r w:rsidR="00F32219">
        <w:rPr>
          <w:rFonts w:ascii="Poppins" w:eastAsia="SimSun" w:hAnsi="Poppins" w:cs="Poppins"/>
          <w:bCs/>
          <w:sz w:val="20"/>
          <w:szCs w:val="20"/>
          <w:lang w:eastAsia="ja-JP"/>
        </w:rPr>
        <w:t xml:space="preserve">needs and </w:t>
      </w:r>
      <w:r w:rsidRPr="00563F90">
        <w:rPr>
          <w:rFonts w:ascii="Poppins" w:eastAsia="SimSun" w:hAnsi="Poppins" w:cs="Poppins"/>
          <w:bCs/>
          <w:sz w:val="20"/>
          <w:szCs w:val="20"/>
          <w:lang w:eastAsia="ja-JP"/>
        </w:rPr>
        <w:t>baseline assessments</w:t>
      </w:r>
      <w:r w:rsidR="00F3216B" w:rsidRPr="00563F90">
        <w:rPr>
          <w:rFonts w:ascii="Poppins" w:eastAsia="SimSun" w:hAnsi="Poppins" w:cs="Poppins"/>
          <w:bCs/>
          <w:sz w:val="20"/>
          <w:szCs w:val="20"/>
          <w:lang w:eastAsia="ja-JP"/>
        </w:rPr>
        <w:t>.</w:t>
      </w:r>
      <w:r w:rsidR="00F3216B" w:rsidRPr="00563F90">
        <w:rPr>
          <w:rFonts w:ascii="Poppins" w:hAnsi="Poppins" w:cs="Poppins"/>
          <w:sz w:val="20"/>
          <w:szCs w:val="20"/>
        </w:rPr>
        <w:t xml:space="preserve"> </w:t>
      </w:r>
    </w:p>
    <w:p w14:paraId="743D5C27" w14:textId="17658B56" w:rsidR="00AE307E" w:rsidRPr="006A1CB3" w:rsidRDefault="00F3216B" w:rsidP="00ED2D43">
      <w:pPr>
        <w:jc w:val="both"/>
        <w:rPr>
          <w:rFonts w:ascii="Poppins" w:hAnsi="Poppins" w:cs="Poppins"/>
          <w:sz w:val="20"/>
          <w:szCs w:val="20"/>
        </w:rPr>
      </w:pPr>
      <w:r w:rsidRPr="00D42A7F">
        <w:rPr>
          <w:rFonts w:ascii="Poppins" w:hAnsi="Poppins" w:cs="Poppins"/>
          <w:sz w:val="20"/>
          <w:szCs w:val="20"/>
        </w:rPr>
        <w:t xml:space="preserve">ActionAid Nigeria was the lead </w:t>
      </w:r>
      <w:r w:rsidR="00BE17FB" w:rsidRPr="00D42A7F">
        <w:rPr>
          <w:rFonts w:ascii="Poppins" w:hAnsi="Poppins" w:cs="Poppins"/>
          <w:sz w:val="20"/>
          <w:szCs w:val="20"/>
        </w:rPr>
        <w:t xml:space="preserve">organisation </w:t>
      </w:r>
      <w:r w:rsidRPr="00D42A7F">
        <w:rPr>
          <w:rFonts w:ascii="Poppins" w:hAnsi="Poppins" w:cs="Poppins"/>
          <w:sz w:val="20"/>
          <w:szCs w:val="20"/>
        </w:rPr>
        <w:t xml:space="preserve">of </w:t>
      </w:r>
      <w:r w:rsidR="006F4FFC" w:rsidRPr="00D42A7F">
        <w:rPr>
          <w:rFonts w:ascii="Poppins" w:hAnsi="Poppins" w:cs="Poppins"/>
          <w:sz w:val="20"/>
          <w:szCs w:val="20"/>
        </w:rPr>
        <w:t xml:space="preserve">one </w:t>
      </w:r>
      <w:r w:rsidR="00B71368" w:rsidRPr="00D42A7F">
        <w:rPr>
          <w:rFonts w:ascii="Poppins" w:hAnsi="Poppins" w:cs="Poppins"/>
          <w:sz w:val="20"/>
          <w:szCs w:val="20"/>
        </w:rPr>
        <w:t>of</w:t>
      </w:r>
      <w:r w:rsidR="006F4FFC" w:rsidRPr="00D42A7F">
        <w:rPr>
          <w:rFonts w:ascii="Poppins" w:hAnsi="Poppins" w:cs="Poppins"/>
          <w:sz w:val="20"/>
          <w:szCs w:val="20"/>
        </w:rPr>
        <w:t xml:space="preserve"> </w:t>
      </w:r>
      <w:r w:rsidRPr="00D42A7F">
        <w:rPr>
          <w:rFonts w:ascii="Poppins" w:hAnsi="Poppins" w:cs="Poppins"/>
          <w:sz w:val="20"/>
          <w:szCs w:val="20"/>
        </w:rPr>
        <w:t>th</w:t>
      </w:r>
      <w:r w:rsidR="00232CE6" w:rsidRPr="00D42A7F">
        <w:rPr>
          <w:rFonts w:ascii="Poppins" w:hAnsi="Poppins" w:cs="Poppins"/>
          <w:sz w:val="20"/>
          <w:szCs w:val="20"/>
        </w:rPr>
        <w:t>e</w:t>
      </w:r>
      <w:r w:rsidRPr="00D42A7F">
        <w:rPr>
          <w:rFonts w:ascii="Poppins" w:hAnsi="Poppins" w:cs="Poppins"/>
          <w:sz w:val="20"/>
          <w:szCs w:val="20"/>
        </w:rPr>
        <w:t xml:space="preserve"> five </w:t>
      </w:r>
      <w:r w:rsidR="00BE17FB" w:rsidRPr="00D42A7F">
        <w:rPr>
          <w:rFonts w:ascii="Poppins" w:hAnsi="Poppins" w:cs="Poppins"/>
          <w:sz w:val="20"/>
          <w:szCs w:val="20"/>
        </w:rPr>
        <w:t>consortia</w:t>
      </w:r>
      <w:r w:rsidR="00081195" w:rsidRPr="00D42A7F">
        <w:rPr>
          <w:rFonts w:ascii="Poppins" w:hAnsi="Poppins" w:cs="Poppins"/>
          <w:sz w:val="20"/>
          <w:szCs w:val="20"/>
        </w:rPr>
        <w:t>, implementing</w:t>
      </w:r>
      <w:r w:rsidR="00B71368" w:rsidRPr="00D42A7F">
        <w:rPr>
          <w:rFonts w:ascii="Poppins" w:hAnsi="Poppins" w:cs="Poppins"/>
          <w:sz w:val="20"/>
          <w:szCs w:val="20"/>
        </w:rPr>
        <w:t xml:space="preserve"> the</w:t>
      </w:r>
      <w:r w:rsidRPr="00D42A7F">
        <w:rPr>
          <w:rFonts w:ascii="Poppins" w:hAnsi="Poppins" w:cs="Poppins"/>
          <w:sz w:val="20"/>
          <w:szCs w:val="20"/>
        </w:rPr>
        <w:t xml:space="preserve"> </w:t>
      </w:r>
      <w:r w:rsidR="009C5E19" w:rsidRPr="007B6D92">
        <w:rPr>
          <w:rFonts w:ascii="Poppins" w:hAnsi="Poppins" w:cs="Poppins"/>
          <w:sz w:val="20"/>
          <w:szCs w:val="20"/>
          <w:shd w:val="clear" w:color="auto" w:fill="FFFFFF"/>
        </w:rPr>
        <w:t>“System and Structure Strengthening Approach against Radicalisation to Violent Extremism</w:t>
      </w:r>
      <w:r w:rsidR="007A6780" w:rsidRPr="007B6D92">
        <w:rPr>
          <w:rFonts w:ascii="Poppins" w:hAnsi="Poppins" w:cs="Poppins"/>
          <w:sz w:val="20"/>
          <w:szCs w:val="20"/>
          <w:shd w:val="clear" w:color="auto" w:fill="FFFFFF"/>
        </w:rPr>
        <w:t>”</w:t>
      </w:r>
      <w:r w:rsidR="009C5E19" w:rsidRPr="007B6D92">
        <w:rPr>
          <w:rFonts w:ascii="Poppins" w:hAnsi="Poppins" w:cs="Poppins"/>
          <w:sz w:val="20"/>
          <w:szCs w:val="20"/>
          <w:shd w:val="clear" w:color="auto" w:fill="FFFFFF"/>
        </w:rPr>
        <w:t xml:space="preserve"> (SARVE) </w:t>
      </w:r>
      <w:r w:rsidR="008D56A4" w:rsidRPr="007B6D92">
        <w:rPr>
          <w:rFonts w:ascii="Poppins" w:hAnsi="Poppins" w:cs="Poppins"/>
          <w:sz w:val="20"/>
          <w:szCs w:val="20"/>
          <w:shd w:val="clear" w:color="auto" w:fill="FFFFFF"/>
        </w:rPr>
        <w:t>Programme</w:t>
      </w:r>
      <w:r w:rsidR="009C5E19" w:rsidRPr="007B6D92">
        <w:rPr>
          <w:rFonts w:ascii="Poppins" w:hAnsi="Poppins" w:cs="Poppins"/>
          <w:sz w:val="20"/>
          <w:szCs w:val="20"/>
          <w:shd w:val="clear" w:color="auto" w:fill="FFFFFF"/>
        </w:rPr>
        <w:t xml:space="preserve"> in Kogi State</w:t>
      </w:r>
      <w:r w:rsidRPr="00D42A7F">
        <w:rPr>
          <w:rFonts w:ascii="Poppins" w:hAnsi="Poppins" w:cs="Poppins"/>
          <w:sz w:val="20"/>
          <w:szCs w:val="20"/>
        </w:rPr>
        <w:t xml:space="preserve">. </w:t>
      </w:r>
      <w:r w:rsidR="00290033" w:rsidRPr="00D42A7F">
        <w:rPr>
          <w:rFonts w:ascii="Poppins" w:hAnsi="Poppins" w:cs="Poppins"/>
          <w:sz w:val="20"/>
          <w:szCs w:val="20"/>
        </w:rPr>
        <w:t xml:space="preserve">The </w:t>
      </w:r>
      <w:r w:rsidRPr="00563F90">
        <w:rPr>
          <w:rFonts w:ascii="Poppins" w:hAnsi="Poppins" w:cs="Poppins"/>
          <w:sz w:val="20"/>
          <w:szCs w:val="20"/>
        </w:rPr>
        <w:t>SA</w:t>
      </w:r>
      <w:r w:rsidR="008550E3" w:rsidRPr="00563F90">
        <w:rPr>
          <w:rFonts w:ascii="Poppins" w:hAnsi="Poppins" w:cs="Poppins"/>
          <w:sz w:val="20"/>
          <w:szCs w:val="20"/>
        </w:rPr>
        <w:t>R</w:t>
      </w:r>
      <w:r w:rsidRPr="00563F90">
        <w:rPr>
          <w:rFonts w:ascii="Poppins" w:hAnsi="Poppins" w:cs="Poppins"/>
          <w:sz w:val="20"/>
          <w:szCs w:val="20"/>
        </w:rPr>
        <w:t>VE</w:t>
      </w:r>
      <w:r w:rsidR="003F75E7">
        <w:rPr>
          <w:rFonts w:ascii="Poppins" w:hAnsi="Poppins" w:cs="Poppins"/>
          <w:sz w:val="20"/>
          <w:szCs w:val="20"/>
        </w:rPr>
        <w:t xml:space="preserve"> </w:t>
      </w:r>
      <w:r w:rsidR="00290033">
        <w:rPr>
          <w:rFonts w:ascii="Poppins" w:hAnsi="Poppins" w:cs="Poppins"/>
          <w:sz w:val="20"/>
          <w:szCs w:val="20"/>
        </w:rPr>
        <w:t xml:space="preserve">programme </w:t>
      </w:r>
      <w:r w:rsidR="00232CE6">
        <w:rPr>
          <w:rFonts w:ascii="Poppins" w:hAnsi="Poppins" w:cs="Poppins"/>
          <w:sz w:val="20"/>
          <w:szCs w:val="20"/>
        </w:rPr>
        <w:t>took</w:t>
      </w:r>
      <w:r w:rsidR="00BE1E62">
        <w:rPr>
          <w:rFonts w:ascii="Poppins" w:hAnsi="Poppins" w:cs="Poppins"/>
          <w:sz w:val="20"/>
          <w:szCs w:val="20"/>
        </w:rPr>
        <w:t xml:space="preserve"> </w:t>
      </w:r>
      <w:r w:rsidR="00ED2D43">
        <w:rPr>
          <w:rFonts w:ascii="Poppins" w:hAnsi="Poppins" w:cs="Poppins"/>
          <w:sz w:val="20"/>
          <w:szCs w:val="20"/>
        </w:rPr>
        <w:t>a whole</w:t>
      </w:r>
      <w:r w:rsidR="00232CE6">
        <w:rPr>
          <w:rFonts w:ascii="Poppins" w:hAnsi="Poppins" w:cs="Poppins"/>
          <w:sz w:val="20"/>
          <w:szCs w:val="20"/>
        </w:rPr>
        <w:t>-of</w:t>
      </w:r>
      <w:r w:rsidR="00ED2D43">
        <w:rPr>
          <w:rFonts w:ascii="Poppins" w:hAnsi="Poppins" w:cs="Poppins"/>
          <w:sz w:val="20"/>
          <w:szCs w:val="20"/>
        </w:rPr>
        <w:t>-community approach</w:t>
      </w:r>
      <w:r w:rsidR="003A58EB">
        <w:rPr>
          <w:rFonts w:ascii="Poppins" w:hAnsi="Poppins" w:cs="Poppins"/>
          <w:sz w:val="20"/>
          <w:szCs w:val="20"/>
        </w:rPr>
        <w:t xml:space="preserve"> </w:t>
      </w:r>
      <w:r w:rsidR="00BE1E62">
        <w:rPr>
          <w:rFonts w:ascii="Poppins" w:hAnsi="Poppins" w:cs="Poppins"/>
          <w:sz w:val="20"/>
          <w:szCs w:val="20"/>
        </w:rPr>
        <w:t>and</w:t>
      </w:r>
      <w:r w:rsidR="00ED2D43">
        <w:rPr>
          <w:rFonts w:ascii="Poppins" w:hAnsi="Poppins" w:cs="Poppins"/>
          <w:sz w:val="20"/>
          <w:szCs w:val="20"/>
        </w:rPr>
        <w:t xml:space="preserve"> focus</w:t>
      </w:r>
      <w:r w:rsidR="00772A5F">
        <w:rPr>
          <w:rFonts w:ascii="Poppins" w:hAnsi="Poppins" w:cs="Poppins"/>
          <w:sz w:val="20"/>
          <w:szCs w:val="20"/>
        </w:rPr>
        <w:t xml:space="preserve">ed </w:t>
      </w:r>
      <w:r w:rsidR="00ED2D43">
        <w:rPr>
          <w:rFonts w:ascii="Poppins" w:hAnsi="Poppins" w:cs="Poppins"/>
          <w:sz w:val="20"/>
          <w:szCs w:val="20"/>
        </w:rPr>
        <w:t xml:space="preserve">on women and youth. </w:t>
      </w:r>
      <w:r w:rsidR="001A2187">
        <w:rPr>
          <w:rFonts w:ascii="Poppins" w:hAnsi="Poppins" w:cs="Poppins"/>
          <w:sz w:val="20"/>
          <w:szCs w:val="20"/>
        </w:rPr>
        <w:t xml:space="preserve">The </w:t>
      </w:r>
      <w:r w:rsidR="00232CE6">
        <w:rPr>
          <w:rFonts w:ascii="Poppins" w:hAnsi="Poppins" w:cs="Poppins"/>
          <w:sz w:val="20"/>
          <w:szCs w:val="20"/>
        </w:rPr>
        <w:t>purpose</w:t>
      </w:r>
      <w:r w:rsidR="00ED2D43">
        <w:rPr>
          <w:rFonts w:ascii="Poppins" w:hAnsi="Poppins" w:cs="Poppins"/>
          <w:sz w:val="20"/>
          <w:szCs w:val="20"/>
        </w:rPr>
        <w:t xml:space="preserve"> was to address </w:t>
      </w:r>
      <w:r w:rsidR="001F32FB">
        <w:rPr>
          <w:rFonts w:ascii="Poppins" w:hAnsi="Poppins" w:cs="Poppins"/>
          <w:sz w:val="20"/>
          <w:szCs w:val="20"/>
        </w:rPr>
        <w:t xml:space="preserve">the </w:t>
      </w:r>
      <w:r w:rsidR="008550E3" w:rsidRPr="00563F90">
        <w:rPr>
          <w:rFonts w:ascii="Poppins" w:hAnsi="Poppins" w:cs="Poppins"/>
          <w:sz w:val="20"/>
          <w:szCs w:val="20"/>
        </w:rPr>
        <w:t>drivers</w:t>
      </w:r>
      <w:r w:rsidR="00232CE6">
        <w:rPr>
          <w:rFonts w:ascii="Poppins" w:hAnsi="Poppins" w:cs="Poppins"/>
          <w:sz w:val="20"/>
          <w:szCs w:val="20"/>
        </w:rPr>
        <w:t xml:space="preserve"> of </w:t>
      </w:r>
      <w:r w:rsidR="00290033">
        <w:rPr>
          <w:rFonts w:ascii="Poppins" w:hAnsi="Poppins" w:cs="Poppins"/>
          <w:sz w:val="20"/>
          <w:szCs w:val="20"/>
        </w:rPr>
        <w:t xml:space="preserve">violent </w:t>
      </w:r>
      <w:r w:rsidR="00290033">
        <w:rPr>
          <w:rFonts w:ascii="Poppins" w:hAnsi="Poppins" w:cs="Poppins"/>
          <w:sz w:val="20"/>
          <w:szCs w:val="20"/>
        </w:rPr>
        <w:lastRenderedPageBreak/>
        <w:t>extremism</w:t>
      </w:r>
      <w:r w:rsidR="00232CE6">
        <w:rPr>
          <w:rFonts w:ascii="Poppins" w:hAnsi="Poppins" w:cs="Poppins"/>
          <w:sz w:val="20"/>
          <w:szCs w:val="20"/>
        </w:rPr>
        <w:t>,</w:t>
      </w:r>
      <w:r w:rsidR="006F4FFC" w:rsidRPr="00563F90">
        <w:rPr>
          <w:rFonts w:ascii="Poppins" w:hAnsi="Poppins" w:cs="Poppins"/>
          <w:sz w:val="20"/>
          <w:szCs w:val="20"/>
        </w:rPr>
        <w:t xml:space="preserve"> </w:t>
      </w:r>
      <w:r w:rsidR="00B71368" w:rsidRPr="00563F90">
        <w:rPr>
          <w:rFonts w:ascii="Poppins" w:hAnsi="Poppins" w:cs="Poppins"/>
          <w:sz w:val="20"/>
          <w:szCs w:val="20"/>
        </w:rPr>
        <w:t>such</w:t>
      </w:r>
      <w:r w:rsidR="008550E3" w:rsidRPr="00563F90">
        <w:rPr>
          <w:rFonts w:ascii="Poppins" w:hAnsi="Poppins" w:cs="Poppins"/>
          <w:sz w:val="20"/>
          <w:szCs w:val="20"/>
        </w:rPr>
        <w:t xml:space="preserve"> as </w:t>
      </w:r>
      <w:r w:rsidR="0017256A">
        <w:rPr>
          <w:rFonts w:ascii="Poppins" w:hAnsi="Poppins" w:cs="Poppins"/>
          <w:sz w:val="20"/>
          <w:szCs w:val="20"/>
        </w:rPr>
        <w:t xml:space="preserve">grievances caused by </w:t>
      </w:r>
      <w:r w:rsidR="008550E3" w:rsidRPr="00563F90">
        <w:rPr>
          <w:rFonts w:ascii="Poppins" w:eastAsia="SimSun" w:hAnsi="Poppins" w:cs="Poppins"/>
          <w:bCs/>
          <w:sz w:val="20"/>
          <w:szCs w:val="20"/>
          <w:lang w:eastAsia="ja-JP"/>
        </w:rPr>
        <w:t xml:space="preserve">conflict between farmers and herders, </w:t>
      </w:r>
      <w:r w:rsidR="00290033">
        <w:rPr>
          <w:rFonts w:ascii="Poppins" w:eastAsia="SimSun" w:hAnsi="Poppins" w:cs="Poppins"/>
          <w:bCs/>
          <w:sz w:val="20"/>
          <w:szCs w:val="20"/>
          <w:lang w:eastAsia="ja-JP"/>
        </w:rPr>
        <w:t xml:space="preserve">a </w:t>
      </w:r>
      <w:r w:rsidR="008550E3" w:rsidRPr="00563F90">
        <w:rPr>
          <w:rFonts w:ascii="Poppins" w:eastAsia="SimSun" w:hAnsi="Poppins" w:cs="Poppins"/>
          <w:bCs/>
          <w:sz w:val="20"/>
          <w:szCs w:val="20"/>
          <w:lang w:eastAsia="ja-JP"/>
        </w:rPr>
        <w:t xml:space="preserve">lack of </w:t>
      </w:r>
      <w:r w:rsidR="0084793D">
        <w:rPr>
          <w:rFonts w:ascii="Poppins" w:eastAsia="SimSun" w:hAnsi="Poppins" w:cs="Poppins"/>
          <w:bCs/>
          <w:sz w:val="20"/>
          <w:szCs w:val="20"/>
          <w:lang w:eastAsia="ja-JP"/>
        </w:rPr>
        <w:t xml:space="preserve">social and economic </w:t>
      </w:r>
      <w:r w:rsidR="008550E3" w:rsidRPr="00563F90">
        <w:rPr>
          <w:rFonts w:ascii="Poppins" w:eastAsia="SimSun" w:hAnsi="Poppins" w:cs="Poppins"/>
          <w:bCs/>
          <w:sz w:val="20"/>
          <w:szCs w:val="20"/>
          <w:lang w:eastAsia="ja-JP"/>
        </w:rPr>
        <w:t xml:space="preserve">opportunities </w:t>
      </w:r>
      <w:r w:rsidR="008550E3">
        <w:rPr>
          <w:rFonts w:ascii="Poppins" w:eastAsia="SimSun" w:hAnsi="Poppins" w:cs="Poppins"/>
          <w:bCs/>
          <w:sz w:val="20"/>
          <w:szCs w:val="20"/>
          <w:lang w:eastAsia="ja-JP"/>
        </w:rPr>
        <w:t>for</w:t>
      </w:r>
      <w:r w:rsidR="008550E3" w:rsidRPr="00563F90">
        <w:rPr>
          <w:rFonts w:ascii="Poppins" w:eastAsia="SimSun" w:hAnsi="Poppins" w:cs="Poppins"/>
          <w:bCs/>
          <w:sz w:val="20"/>
          <w:szCs w:val="20"/>
          <w:lang w:eastAsia="ja-JP"/>
        </w:rPr>
        <w:t xml:space="preserve"> youth </w:t>
      </w:r>
      <w:r w:rsidR="00B71368" w:rsidRPr="00563F90">
        <w:rPr>
          <w:rFonts w:ascii="Poppins" w:eastAsia="SimSun" w:hAnsi="Poppins" w:cs="Poppins"/>
          <w:bCs/>
          <w:sz w:val="20"/>
          <w:szCs w:val="20"/>
          <w:lang w:eastAsia="ja-JP"/>
        </w:rPr>
        <w:t xml:space="preserve">and the </w:t>
      </w:r>
      <w:r w:rsidR="00290033" w:rsidRPr="00563F90">
        <w:rPr>
          <w:rFonts w:ascii="Poppins" w:eastAsia="SimSun" w:hAnsi="Poppins" w:cs="Poppins"/>
          <w:bCs/>
          <w:sz w:val="20"/>
          <w:szCs w:val="20"/>
          <w:lang w:eastAsia="ja-JP"/>
        </w:rPr>
        <w:t>fract</w:t>
      </w:r>
      <w:r w:rsidR="00290033">
        <w:rPr>
          <w:rFonts w:ascii="Poppins" w:eastAsia="SimSun" w:hAnsi="Poppins" w:cs="Poppins"/>
          <w:bCs/>
          <w:sz w:val="20"/>
          <w:szCs w:val="20"/>
          <w:lang w:eastAsia="ja-JP"/>
        </w:rPr>
        <w:t>ious</w:t>
      </w:r>
      <w:r w:rsidR="00290033" w:rsidRPr="00563F90">
        <w:rPr>
          <w:rFonts w:ascii="Poppins" w:eastAsia="SimSun" w:hAnsi="Poppins" w:cs="Poppins"/>
          <w:bCs/>
          <w:sz w:val="20"/>
          <w:szCs w:val="20"/>
          <w:lang w:eastAsia="ja-JP"/>
        </w:rPr>
        <w:t xml:space="preserve"> </w:t>
      </w:r>
      <w:r w:rsidR="001A2187">
        <w:rPr>
          <w:rFonts w:ascii="Poppins" w:eastAsia="SimSun" w:hAnsi="Poppins" w:cs="Poppins"/>
          <w:bCs/>
          <w:sz w:val="20"/>
          <w:szCs w:val="20"/>
          <w:lang w:eastAsia="ja-JP"/>
        </w:rPr>
        <w:t>State</w:t>
      </w:r>
      <w:r w:rsidR="008550E3">
        <w:rPr>
          <w:rFonts w:ascii="Poppins" w:eastAsia="SimSun" w:hAnsi="Poppins" w:cs="Poppins"/>
          <w:bCs/>
          <w:sz w:val="20"/>
          <w:szCs w:val="20"/>
          <w:lang w:eastAsia="ja-JP"/>
        </w:rPr>
        <w:t xml:space="preserve">-society </w:t>
      </w:r>
      <w:r w:rsidR="00B71368" w:rsidRPr="00563F90">
        <w:rPr>
          <w:rFonts w:ascii="Poppins" w:eastAsia="SimSun" w:hAnsi="Poppins" w:cs="Poppins"/>
          <w:bCs/>
          <w:sz w:val="20"/>
          <w:szCs w:val="20"/>
          <w:lang w:eastAsia="ja-JP"/>
        </w:rPr>
        <w:t>relationshi</w:t>
      </w:r>
      <w:r w:rsidR="008550E3">
        <w:rPr>
          <w:rFonts w:ascii="Poppins" w:eastAsia="SimSun" w:hAnsi="Poppins" w:cs="Poppins"/>
          <w:bCs/>
          <w:sz w:val="20"/>
          <w:szCs w:val="20"/>
          <w:lang w:eastAsia="ja-JP"/>
        </w:rPr>
        <w:t>p</w:t>
      </w:r>
      <w:r w:rsidR="00B71368" w:rsidRPr="00563F90">
        <w:rPr>
          <w:rFonts w:ascii="Poppins" w:eastAsia="SimSun" w:hAnsi="Poppins" w:cs="Poppins"/>
          <w:bCs/>
          <w:sz w:val="20"/>
          <w:szCs w:val="20"/>
          <w:lang w:eastAsia="ja-JP"/>
        </w:rPr>
        <w:t>.</w:t>
      </w:r>
      <w:r w:rsidR="008550E3" w:rsidRPr="00563F90">
        <w:rPr>
          <w:rFonts w:ascii="Poppins" w:hAnsi="Poppins" w:cs="Poppins"/>
          <w:sz w:val="20"/>
          <w:szCs w:val="20"/>
        </w:rPr>
        <w:t xml:space="preserve"> </w:t>
      </w:r>
    </w:p>
    <w:p w14:paraId="7AD2856D" w14:textId="64AA4CBA" w:rsidR="004F0CF4" w:rsidRDefault="00ED2D43" w:rsidP="00A43792">
      <w:pPr>
        <w:jc w:val="both"/>
        <w:rPr>
          <w:rFonts w:ascii="Poppins" w:hAnsi="Poppins" w:cs="Poppins"/>
          <w:sz w:val="20"/>
          <w:szCs w:val="20"/>
        </w:rPr>
      </w:pPr>
      <w:r>
        <w:rPr>
          <w:rFonts w:ascii="Poppins" w:hAnsi="Poppins" w:cs="Poppins"/>
          <w:sz w:val="20"/>
          <w:szCs w:val="20"/>
        </w:rPr>
        <w:t xml:space="preserve">One of the key results of the </w:t>
      </w:r>
      <w:r w:rsidR="00AE307E" w:rsidRPr="00563F90">
        <w:rPr>
          <w:rFonts w:ascii="Poppins" w:hAnsi="Poppins" w:cs="Poppins"/>
          <w:sz w:val="20"/>
          <w:szCs w:val="20"/>
        </w:rPr>
        <w:t xml:space="preserve">SARVE </w:t>
      </w:r>
      <w:r w:rsidR="0017256A">
        <w:rPr>
          <w:rFonts w:ascii="Poppins" w:hAnsi="Poppins" w:cs="Poppins"/>
          <w:sz w:val="20"/>
          <w:szCs w:val="20"/>
        </w:rPr>
        <w:t>programme</w:t>
      </w:r>
      <w:r w:rsidR="0017256A" w:rsidRPr="00563F90">
        <w:rPr>
          <w:rFonts w:ascii="Poppins" w:hAnsi="Poppins" w:cs="Poppins"/>
          <w:sz w:val="20"/>
          <w:szCs w:val="20"/>
        </w:rPr>
        <w:t xml:space="preserve"> </w:t>
      </w:r>
      <w:r>
        <w:rPr>
          <w:rFonts w:ascii="Poppins" w:hAnsi="Poppins" w:cs="Poppins"/>
          <w:sz w:val="20"/>
          <w:szCs w:val="20"/>
        </w:rPr>
        <w:t xml:space="preserve">was its positive </w:t>
      </w:r>
      <w:r w:rsidR="00BE1E62">
        <w:rPr>
          <w:rFonts w:ascii="Poppins" w:hAnsi="Poppins" w:cs="Poppins"/>
          <w:sz w:val="20"/>
          <w:szCs w:val="20"/>
        </w:rPr>
        <w:t>impact</w:t>
      </w:r>
      <w:r>
        <w:rPr>
          <w:rFonts w:ascii="Poppins" w:hAnsi="Poppins" w:cs="Poppins"/>
          <w:sz w:val="20"/>
          <w:szCs w:val="20"/>
        </w:rPr>
        <w:t xml:space="preserve"> on</w:t>
      </w:r>
      <w:r w:rsidR="00BE1E62">
        <w:rPr>
          <w:rFonts w:ascii="Poppins" w:hAnsi="Poppins" w:cs="Poppins"/>
          <w:sz w:val="20"/>
          <w:szCs w:val="20"/>
        </w:rPr>
        <w:t xml:space="preserve"> communities</w:t>
      </w:r>
      <w:r w:rsidR="008D566A">
        <w:rPr>
          <w:rFonts w:ascii="Poppins" w:hAnsi="Poppins" w:cs="Poppins"/>
          <w:sz w:val="20"/>
          <w:szCs w:val="20"/>
        </w:rPr>
        <w:t xml:space="preserve">. Community members reported </w:t>
      </w:r>
      <w:r w:rsidR="00BE1E62">
        <w:rPr>
          <w:rFonts w:ascii="Poppins" w:hAnsi="Poppins" w:cs="Poppins"/>
          <w:sz w:val="20"/>
          <w:szCs w:val="20"/>
        </w:rPr>
        <w:t xml:space="preserve">feeling involved in decisions that affect them. </w:t>
      </w:r>
      <w:r w:rsidR="0084793D">
        <w:rPr>
          <w:rFonts w:ascii="Poppins" w:hAnsi="Poppins" w:cs="Poppins"/>
          <w:sz w:val="20"/>
          <w:szCs w:val="20"/>
        </w:rPr>
        <w:t>SARVE</w:t>
      </w:r>
      <w:r w:rsidR="00B71368" w:rsidRPr="00563F90">
        <w:rPr>
          <w:rFonts w:ascii="Poppins" w:hAnsi="Poppins" w:cs="Poppins"/>
          <w:sz w:val="20"/>
          <w:szCs w:val="20"/>
        </w:rPr>
        <w:t xml:space="preserve"> established Community </w:t>
      </w:r>
      <w:r w:rsidR="00AE307E" w:rsidRPr="00563F90">
        <w:rPr>
          <w:rFonts w:ascii="Poppins" w:hAnsi="Poppins" w:cs="Poppins"/>
          <w:sz w:val="20"/>
          <w:szCs w:val="20"/>
        </w:rPr>
        <w:t>Action Response Teams (CART)</w:t>
      </w:r>
      <w:r>
        <w:rPr>
          <w:rFonts w:ascii="Poppins" w:hAnsi="Poppins" w:cs="Poppins"/>
          <w:sz w:val="20"/>
          <w:szCs w:val="20"/>
        </w:rPr>
        <w:t xml:space="preserve"> </w:t>
      </w:r>
      <w:r w:rsidR="001F32FB">
        <w:rPr>
          <w:rFonts w:ascii="Poppins" w:hAnsi="Poppins" w:cs="Poppins"/>
          <w:sz w:val="20"/>
          <w:szCs w:val="20"/>
        </w:rPr>
        <w:t>both as part of efforts</w:t>
      </w:r>
      <w:r>
        <w:rPr>
          <w:rFonts w:ascii="Poppins" w:hAnsi="Poppins" w:cs="Poppins"/>
          <w:sz w:val="20"/>
          <w:szCs w:val="20"/>
        </w:rPr>
        <w:t xml:space="preserve"> </w:t>
      </w:r>
      <w:r w:rsidR="007C59C2">
        <w:rPr>
          <w:rFonts w:ascii="Poppins" w:hAnsi="Poppins" w:cs="Poppins"/>
          <w:sz w:val="20"/>
          <w:szCs w:val="20"/>
        </w:rPr>
        <w:t xml:space="preserve">to prevent violent extremism </w:t>
      </w:r>
      <w:r>
        <w:rPr>
          <w:rFonts w:ascii="Poppins" w:hAnsi="Poppins" w:cs="Poppins"/>
          <w:sz w:val="20"/>
          <w:szCs w:val="20"/>
        </w:rPr>
        <w:t>and to serve as a conflict resolution response</w:t>
      </w:r>
      <w:r w:rsidR="001F32FB">
        <w:rPr>
          <w:rFonts w:ascii="Poppins" w:hAnsi="Poppins" w:cs="Poppins"/>
          <w:sz w:val="20"/>
          <w:szCs w:val="20"/>
        </w:rPr>
        <w:t xml:space="preserve"> mechanism.</w:t>
      </w:r>
      <w:r>
        <w:rPr>
          <w:rFonts w:ascii="Poppins" w:hAnsi="Poppins" w:cs="Poppins"/>
          <w:sz w:val="20"/>
          <w:szCs w:val="20"/>
        </w:rPr>
        <w:t xml:space="preserve"> </w:t>
      </w:r>
      <w:r w:rsidR="001F32FB">
        <w:rPr>
          <w:rFonts w:ascii="Poppins" w:hAnsi="Poppins" w:cs="Poppins"/>
          <w:sz w:val="20"/>
          <w:szCs w:val="20"/>
        </w:rPr>
        <w:t>One example of the</w:t>
      </w:r>
      <w:r w:rsidR="00D42A7F">
        <w:rPr>
          <w:rFonts w:ascii="Poppins" w:hAnsi="Poppins" w:cs="Poppins"/>
          <w:sz w:val="20"/>
          <w:szCs w:val="20"/>
        </w:rPr>
        <w:t>ir</w:t>
      </w:r>
      <w:r w:rsidR="001F32FB">
        <w:rPr>
          <w:rFonts w:ascii="Poppins" w:hAnsi="Poppins" w:cs="Poppins"/>
          <w:sz w:val="20"/>
          <w:szCs w:val="20"/>
        </w:rPr>
        <w:t xml:space="preserve"> </w:t>
      </w:r>
      <w:r w:rsidR="008D566A">
        <w:rPr>
          <w:rFonts w:ascii="Poppins" w:hAnsi="Poppins" w:cs="Poppins"/>
          <w:sz w:val="20"/>
          <w:szCs w:val="20"/>
        </w:rPr>
        <w:t xml:space="preserve">impact </w:t>
      </w:r>
      <w:r w:rsidR="001F32FB">
        <w:rPr>
          <w:rFonts w:ascii="Poppins" w:hAnsi="Poppins" w:cs="Poppins"/>
          <w:sz w:val="20"/>
          <w:szCs w:val="20"/>
        </w:rPr>
        <w:t xml:space="preserve">was </w:t>
      </w:r>
      <w:r w:rsidR="00AE307E" w:rsidRPr="00563F90">
        <w:rPr>
          <w:rFonts w:ascii="Poppins" w:hAnsi="Poppins" w:cs="Poppins"/>
          <w:sz w:val="20"/>
          <w:szCs w:val="20"/>
        </w:rPr>
        <w:t>the signing of a peace pact between herders and farmers</w:t>
      </w:r>
      <w:r w:rsidR="00B71368" w:rsidRPr="00563F90">
        <w:rPr>
          <w:rFonts w:ascii="Poppins" w:hAnsi="Poppins" w:cs="Poppins"/>
          <w:sz w:val="20"/>
          <w:szCs w:val="20"/>
        </w:rPr>
        <w:t>.</w:t>
      </w:r>
      <w:r w:rsidR="008550E3">
        <w:rPr>
          <w:rFonts w:ascii="Poppins" w:hAnsi="Poppins" w:cs="Poppins"/>
          <w:sz w:val="20"/>
          <w:szCs w:val="20"/>
        </w:rPr>
        <w:t xml:space="preserve"> </w:t>
      </w:r>
      <w:r w:rsidR="00765D95">
        <w:rPr>
          <w:rFonts w:ascii="Poppins" w:hAnsi="Poppins" w:cs="Poppins"/>
          <w:sz w:val="20"/>
          <w:szCs w:val="20"/>
        </w:rPr>
        <w:t>The programme</w:t>
      </w:r>
      <w:r w:rsidR="00765D95" w:rsidRPr="00563F90">
        <w:rPr>
          <w:rFonts w:ascii="Poppins" w:hAnsi="Poppins" w:cs="Poppins"/>
          <w:sz w:val="20"/>
          <w:szCs w:val="20"/>
        </w:rPr>
        <w:t xml:space="preserve"> </w:t>
      </w:r>
      <w:r w:rsidR="00B71368" w:rsidRPr="00563F90">
        <w:rPr>
          <w:rFonts w:ascii="Poppins" w:hAnsi="Poppins" w:cs="Poppins"/>
          <w:sz w:val="20"/>
          <w:szCs w:val="20"/>
        </w:rPr>
        <w:t xml:space="preserve">also contributed to the development and implementation of </w:t>
      </w:r>
      <w:r w:rsidR="00765D95">
        <w:rPr>
          <w:rFonts w:ascii="Poppins" w:hAnsi="Poppins" w:cs="Poppins"/>
          <w:sz w:val="20"/>
          <w:szCs w:val="20"/>
        </w:rPr>
        <w:t xml:space="preserve">the </w:t>
      </w:r>
      <w:r w:rsidR="00B71368" w:rsidRPr="00563F90">
        <w:rPr>
          <w:rFonts w:ascii="Poppins" w:hAnsi="Poppins" w:cs="Poppins"/>
          <w:sz w:val="20"/>
          <w:szCs w:val="20"/>
        </w:rPr>
        <w:t xml:space="preserve">Kogi State </w:t>
      </w:r>
      <w:r w:rsidR="00D900C3" w:rsidRPr="00563F90">
        <w:rPr>
          <w:rFonts w:ascii="Poppins" w:hAnsi="Poppins" w:cs="Poppins"/>
          <w:sz w:val="20"/>
          <w:szCs w:val="20"/>
        </w:rPr>
        <w:t xml:space="preserve">Plan on </w:t>
      </w:r>
      <w:r>
        <w:rPr>
          <w:rFonts w:ascii="Poppins" w:hAnsi="Poppins" w:cs="Poppins"/>
          <w:sz w:val="20"/>
          <w:szCs w:val="20"/>
        </w:rPr>
        <w:t>P</w:t>
      </w:r>
      <w:r w:rsidR="00D900C3" w:rsidRPr="00563F90">
        <w:rPr>
          <w:rFonts w:ascii="Poppins" w:hAnsi="Poppins" w:cs="Poppins"/>
          <w:sz w:val="20"/>
          <w:szCs w:val="20"/>
        </w:rPr>
        <w:t xml:space="preserve">eace and </w:t>
      </w:r>
      <w:r>
        <w:rPr>
          <w:rFonts w:ascii="Poppins" w:hAnsi="Poppins" w:cs="Poppins"/>
          <w:sz w:val="20"/>
          <w:szCs w:val="20"/>
        </w:rPr>
        <w:t>Se</w:t>
      </w:r>
      <w:r w:rsidRPr="00563F90">
        <w:rPr>
          <w:rFonts w:ascii="Poppins" w:hAnsi="Poppins" w:cs="Poppins"/>
          <w:sz w:val="20"/>
          <w:szCs w:val="20"/>
        </w:rPr>
        <w:t>curity</w:t>
      </w:r>
      <w:r w:rsidR="00D900C3" w:rsidRPr="00563F90">
        <w:rPr>
          <w:rFonts w:ascii="Poppins" w:hAnsi="Poppins" w:cs="Poppins"/>
          <w:sz w:val="20"/>
          <w:szCs w:val="20"/>
        </w:rPr>
        <w:t xml:space="preserve"> of </w:t>
      </w:r>
      <w:r>
        <w:rPr>
          <w:rFonts w:ascii="Poppins" w:hAnsi="Poppins" w:cs="Poppins"/>
          <w:sz w:val="20"/>
          <w:szCs w:val="20"/>
        </w:rPr>
        <w:t>W</w:t>
      </w:r>
      <w:r w:rsidR="00D900C3" w:rsidRPr="00563F90">
        <w:rPr>
          <w:rFonts w:ascii="Poppins" w:hAnsi="Poppins" w:cs="Poppins"/>
          <w:sz w:val="20"/>
          <w:szCs w:val="20"/>
        </w:rPr>
        <w:t xml:space="preserve">omen and </w:t>
      </w:r>
      <w:r>
        <w:rPr>
          <w:rFonts w:ascii="Poppins" w:hAnsi="Poppins" w:cs="Poppins"/>
          <w:sz w:val="20"/>
          <w:szCs w:val="20"/>
        </w:rPr>
        <w:t>C</w:t>
      </w:r>
      <w:r w:rsidR="00D900C3" w:rsidRPr="00563F90">
        <w:rPr>
          <w:rFonts w:ascii="Poppins" w:hAnsi="Poppins" w:cs="Poppins"/>
          <w:sz w:val="20"/>
          <w:szCs w:val="20"/>
        </w:rPr>
        <w:t xml:space="preserve">hildren. </w:t>
      </w:r>
    </w:p>
    <w:p w14:paraId="79D2ECC2" w14:textId="2AA79553" w:rsidR="00244A8B" w:rsidRDefault="00E5553E" w:rsidP="009767D9">
      <w:pPr>
        <w:jc w:val="both"/>
        <w:rPr>
          <w:rFonts w:ascii="Poppins" w:hAnsi="Poppins" w:cs="Poppins"/>
          <w:color w:val="222222"/>
          <w:sz w:val="20"/>
          <w:szCs w:val="20"/>
          <w:shd w:val="clear" w:color="auto" w:fill="FFFFFF"/>
        </w:rPr>
      </w:pPr>
      <w:r w:rsidRPr="00563F90">
        <w:rPr>
          <w:rFonts w:ascii="Poppins" w:hAnsi="Poppins" w:cs="Poppins"/>
          <w:sz w:val="20"/>
          <w:szCs w:val="20"/>
        </w:rPr>
        <w:t xml:space="preserve">Another result </w:t>
      </w:r>
      <w:r w:rsidR="00415EE8" w:rsidRPr="00563F90">
        <w:rPr>
          <w:rFonts w:ascii="Poppins" w:hAnsi="Poppins" w:cs="Poppins"/>
          <w:sz w:val="20"/>
          <w:szCs w:val="20"/>
        </w:rPr>
        <w:t>wa</w:t>
      </w:r>
      <w:r w:rsidR="00244A8B">
        <w:rPr>
          <w:rFonts w:ascii="Poppins" w:hAnsi="Poppins" w:cs="Poppins"/>
          <w:sz w:val="20"/>
          <w:szCs w:val="20"/>
        </w:rPr>
        <w:t xml:space="preserve">s </w:t>
      </w:r>
      <w:r w:rsidRPr="00563F90">
        <w:rPr>
          <w:rFonts w:ascii="Poppins" w:hAnsi="Poppins" w:cs="Poppins"/>
          <w:sz w:val="20"/>
          <w:szCs w:val="20"/>
        </w:rPr>
        <w:t>the</w:t>
      </w:r>
      <w:r w:rsidR="00D900C3" w:rsidRPr="00563F90">
        <w:rPr>
          <w:rFonts w:ascii="Poppins" w:hAnsi="Poppins" w:cs="Poppins"/>
          <w:sz w:val="20"/>
          <w:szCs w:val="20"/>
        </w:rPr>
        <w:t xml:space="preserve"> </w:t>
      </w:r>
      <w:r w:rsidR="00244A8B">
        <w:rPr>
          <w:rFonts w:ascii="Poppins" w:hAnsi="Poppins" w:cs="Poppins"/>
          <w:sz w:val="20"/>
          <w:szCs w:val="20"/>
        </w:rPr>
        <w:t xml:space="preserve">passage of </w:t>
      </w:r>
      <w:r w:rsidR="001F32FB">
        <w:rPr>
          <w:rFonts w:ascii="Poppins" w:hAnsi="Poppins" w:cs="Poppins"/>
          <w:sz w:val="20"/>
          <w:szCs w:val="20"/>
        </w:rPr>
        <w:t xml:space="preserve">the </w:t>
      </w:r>
      <w:r w:rsidR="00D900C3" w:rsidRPr="00563F90">
        <w:rPr>
          <w:rFonts w:ascii="Poppins" w:hAnsi="Poppins" w:cs="Poppins"/>
          <w:sz w:val="20"/>
          <w:szCs w:val="20"/>
        </w:rPr>
        <w:t xml:space="preserve">Youth Development Commission </w:t>
      </w:r>
      <w:r w:rsidR="00A649EF" w:rsidRPr="00563F90">
        <w:rPr>
          <w:rFonts w:ascii="Poppins" w:hAnsi="Poppins" w:cs="Poppins"/>
          <w:sz w:val="20"/>
          <w:szCs w:val="20"/>
        </w:rPr>
        <w:t>Bill</w:t>
      </w:r>
      <w:r w:rsidR="00244A8B">
        <w:rPr>
          <w:rFonts w:ascii="Poppins" w:hAnsi="Poppins" w:cs="Poppins"/>
          <w:sz w:val="20"/>
          <w:szCs w:val="20"/>
        </w:rPr>
        <w:t xml:space="preserve"> into law</w:t>
      </w:r>
      <w:r w:rsidR="009767D9">
        <w:rPr>
          <w:rFonts w:ascii="Poppins" w:hAnsi="Poppins" w:cs="Poppins"/>
          <w:sz w:val="20"/>
          <w:szCs w:val="20"/>
        </w:rPr>
        <w:t xml:space="preserve">. The Commission </w:t>
      </w:r>
      <w:r w:rsidR="00F369F5">
        <w:rPr>
          <w:rFonts w:ascii="Poppins" w:hAnsi="Poppins" w:cs="Poppins"/>
          <w:color w:val="222222"/>
          <w:sz w:val="20"/>
          <w:szCs w:val="20"/>
          <w:shd w:val="clear" w:color="auto" w:fill="FFFFFF"/>
        </w:rPr>
        <w:t>will be</w:t>
      </w:r>
      <w:r w:rsidR="00F369F5" w:rsidRPr="00563F90">
        <w:rPr>
          <w:rFonts w:ascii="Poppins" w:hAnsi="Poppins" w:cs="Poppins"/>
          <w:color w:val="222222"/>
          <w:sz w:val="20"/>
          <w:szCs w:val="20"/>
          <w:shd w:val="clear" w:color="auto" w:fill="FFFFFF"/>
        </w:rPr>
        <w:t xml:space="preserve"> </w:t>
      </w:r>
      <w:r w:rsidR="009767D9">
        <w:rPr>
          <w:rFonts w:ascii="Poppins" w:hAnsi="Poppins" w:cs="Poppins"/>
          <w:color w:val="222222"/>
          <w:sz w:val="20"/>
          <w:szCs w:val="20"/>
          <w:shd w:val="clear" w:color="auto" w:fill="FFFFFF"/>
        </w:rPr>
        <w:t xml:space="preserve">responsible for establishing </w:t>
      </w:r>
      <w:r w:rsidR="004F0CF4" w:rsidRPr="00563F90">
        <w:rPr>
          <w:rFonts w:ascii="Poppins" w:hAnsi="Poppins" w:cs="Poppins"/>
          <w:color w:val="222222"/>
          <w:sz w:val="20"/>
          <w:szCs w:val="20"/>
          <w:shd w:val="clear" w:color="auto" w:fill="FFFFFF"/>
        </w:rPr>
        <w:t>program</w:t>
      </w:r>
      <w:r w:rsidR="004F0CF4">
        <w:rPr>
          <w:rFonts w:ascii="Poppins" w:hAnsi="Poppins" w:cs="Poppins"/>
          <w:color w:val="222222"/>
          <w:sz w:val="20"/>
          <w:szCs w:val="20"/>
          <w:shd w:val="clear" w:color="auto" w:fill="FFFFFF"/>
        </w:rPr>
        <w:t>me</w:t>
      </w:r>
      <w:r w:rsidR="004F0CF4" w:rsidRPr="00563F90">
        <w:rPr>
          <w:rFonts w:ascii="Poppins" w:hAnsi="Poppins" w:cs="Poppins"/>
          <w:color w:val="222222"/>
          <w:sz w:val="20"/>
          <w:szCs w:val="20"/>
          <w:shd w:val="clear" w:color="auto" w:fill="FFFFFF"/>
        </w:rPr>
        <w:t>s</w:t>
      </w:r>
      <w:r w:rsidR="004F0CF4">
        <w:rPr>
          <w:rFonts w:ascii="Poppins" w:hAnsi="Poppins" w:cs="Poppins"/>
          <w:color w:val="222222"/>
          <w:sz w:val="20"/>
          <w:szCs w:val="20"/>
          <w:shd w:val="clear" w:color="auto" w:fill="FFFFFF"/>
        </w:rPr>
        <w:t xml:space="preserve"> to foster youth entrepreneurship and employment</w:t>
      </w:r>
      <w:r w:rsidR="007C59C2">
        <w:rPr>
          <w:rFonts w:ascii="Poppins" w:hAnsi="Poppins" w:cs="Poppins"/>
          <w:color w:val="222222"/>
          <w:sz w:val="20"/>
          <w:szCs w:val="20"/>
          <w:shd w:val="clear" w:color="auto" w:fill="FFFFFF"/>
        </w:rPr>
        <w:t xml:space="preserve">. These include </w:t>
      </w:r>
      <w:r w:rsidR="001F32FB">
        <w:rPr>
          <w:rFonts w:ascii="Poppins" w:hAnsi="Poppins" w:cs="Poppins"/>
          <w:color w:val="222222"/>
          <w:sz w:val="20"/>
          <w:szCs w:val="20"/>
          <w:shd w:val="clear" w:color="auto" w:fill="FFFFFF"/>
        </w:rPr>
        <w:t xml:space="preserve">a </w:t>
      </w:r>
      <w:r w:rsidR="004F0CF4" w:rsidRPr="00563F90">
        <w:rPr>
          <w:rFonts w:ascii="Poppins" w:hAnsi="Poppins" w:cs="Poppins"/>
          <w:color w:val="222222"/>
          <w:sz w:val="20"/>
          <w:szCs w:val="20"/>
          <w:shd w:val="clear" w:color="auto" w:fill="FFFFFF"/>
        </w:rPr>
        <w:t>micro-credit</w:t>
      </w:r>
      <w:r w:rsidR="004F0CF4">
        <w:rPr>
          <w:rFonts w:ascii="Poppins" w:hAnsi="Poppins" w:cs="Poppins"/>
          <w:color w:val="222222"/>
          <w:sz w:val="20"/>
          <w:szCs w:val="20"/>
          <w:shd w:val="clear" w:color="auto" w:fill="FFFFFF"/>
        </w:rPr>
        <w:t xml:space="preserve"> and franchise scheme, </w:t>
      </w:r>
      <w:r w:rsidR="001F32FB">
        <w:rPr>
          <w:rFonts w:ascii="Poppins" w:hAnsi="Poppins" w:cs="Poppins"/>
          <w:color w:val="222222"/>
          <w:sz w:val="20"/>
          <w:szCs w:val="20"/>
          <w:shd w:val="clear" w:color="auto" w:fill="FFFFFF"/>
        </w:rPr>
        <w:t xml:space="preserve">a </w:t>
      </w:r>
      <w:r w:rsidR="007C59C2">
        <w:rPr>
          <w:rFonts w:ascii="Poppins" w:hAnsi="Poppins" w:cs="Poppins"/>
          <w:color w:val="222222"/>
          <w:sz w:val="20"/>
          <w:szCs w:val="20"/>
          <w:shd w:val="clear" w:color="auto" w:fill="FFFFFF"/>
        </w:rPr>
        <w:t>transition-</w:t>
      </w:r>
      <w:r w:rsidR="004F0CF4">
        <w:rPr>
          <w:rFonts w:ascii="Poppins" w:hAnsi="Poppins" w:cs="Poppins"/>
          <w:color w:val="222222"/>
          <w:sz w:val="20"/>
          <w:szCs w:val="20"/>
          <w:shd w:val="clear" w:color="auto" w:fill="FFFFFF"/>
        </w:rPr>
        <w:t>to</w:t>
      </w:r>
      <w:r w:rsidR="007C59C2">
        <w:rPr>
          <w:rFonts w:ascii="Poppins" w:hAnsi="Poppins" w:cs="Poppins"/>
          <w:color w:val="222222"/>
          <w:sz w:val="20"/>
          <w:szCs w:val="20"/>
          <w:shd w:val="clear" w:color="auto" w:fill="FFFFFF"/>
        </w:rPr>
        <w:t>-</w:t>
      </w:r>
      <w:r w:rsidR="004F0CF4">
        <w:rPr>
          <w:rFonts w:ascii="Poppins" w:hAnsi="Poppins" w:cs="Poppins"/>
          <w:color w:val="222222"/>
          <w:sz w:val="20"/>
          <w:szCs w:val="20"/>
          <w:shd w:val="clear" w:color="auto" w:fill="FFFFFF"/>
        </w:rPr>
        <w:t>work program</w:t>
      </w:r>
      <w:r w:rsidR="007C59C2">
        <w:rPr>
          <w:rFonts w:ascii="Poppins" w:hAnsi="Poppins" w:cs="Poppins"/>
          <w:color w:val="222222"/>
          <w:sz w:val="20"/>
          <w:szCs w:val="20"/>
          <w:shd w:val="clear" w:color="auto" w:fill="FFFFFF"/>
        </w:rPr>
        <w:t>me</w:t>
      </w:r>
      <w:r w:rsidR="004F0CF4">
        <w:rPr>
          <w:rFonts w:ascii="Poppins" w:hAnsi="Poppins" w:cs="Poppins"/>
          <w:color w:val="222222"/>
          <w:sz w:val="20"/>
          <w:szCs w:val="20"/>
          <w:shd w:val="clear" w:color="auto" w:fill="FFFFFF"/>
        </w:rPr>
        <w:t xml:space="preserve"> </w:t>
      </w:r>
      <w:r w:rsidR="001F32FB">
        <w:rPr>
          <w:rFonts w:ascii="Poppins" w:hAnsi="Poppins" w:cs="Poppins"/>
          <w:color w:val="222222"/>
          <w:sz w:val="20"/>
          <w:szCs w:val="20"/>
          <w:shd w:val="clear" w:color="auto" w:fill="FFFFFF"/>
        </w:rPr>
        <w:t xml:space="preserve">and </w:t>
      </w:r>
      <w:r w:rsidR="004F0CF4">
        <w:rPr>
          <w:rFonts w:ascii="Poppins" w:hAnsi="Poppins" w:cs="Poppins"/>
          <w:color w:val="222222"/>
          <w:sz w:val="20"/>
          <w:szCs w:val="20"/>
          <w:shd w:val="clear" w:color="auto" w:fill="FFFFFF"/>
        </w:rPr>
        <w:t>skills training</w:t>
      </w:r>
      <w:r w:rsidR="007C59C2">
        <w:rPr>
          <w:rFonts w:ascii="Poppins" w:hAnsi="Poppins" w:cs="Poppins"/>
          <w:color w:val="222222"/>
          <w:sz w:val="20"/>
          <w:szCs w:val="20"/>
          <w:shd w:val="clear" w:color="auto" w:fill="FFFFFF"/>
        </w:rPr>
        <w:t xml:space="preserve">. The </w:t>
      </w:r>
      <w:r w:rsidR="008238BB">
        <w:rPr>
          <w:rFonts w:ascii="Poppins" w:hAnsi="Poppins" w:cs="Poppins"/>
          <w:color w:val="222222"/>
          <w:sz w:val="20"/>
          <w:szCs w:val="20"/>
          <w:shd w:val="clear" w:color="auto" w:fill="FFFFFF"/>
        </w:rPr>
        <w:t>Commission</w:t>
      </w:r>
      <w:r w:rsidR="007C59C2">
        <w:rPr>
          <w:rFonts w:ascii="Poppins" w:hAnsi="Poppins" w:cs="Poppins"/>
          <w:color w:val="222222"/>
          <w:sz w:val="20"/>
          <w:szCs w:val="20"/>
          <w:shd w:val="clear" w:color="auto" w:fill="FFFFFF"/>
        </w:rPr>
        <w:t xml:space="preserve"> </w:t>
      </w:r>
      <w:r w:rsidR="00F369F5">
        <w:rPr>
          <w:rFonts w:ascii="Poppins" w:hAnsi="Poppins" w:cs="Poppins"/>
          <w:color w:val="222222"/>
          <w:sz w:val="20"/>
          <w:szCs w:val="20"/>
          <w:shd w:val="clear" w:color="auto" w:fill="FFFFFF"/>
        </w:rPr>
        <w:t xml:space="preserve">will </w:t>
      </w:r>
      <w:r w:rsidR="007C59C2">
        <w:rPr>
          <w:rFonts w:ascii="Poppins" w:hAnsi="Poppins" w:cs="Poppins"/>
          <w:color w:val="222222"/>
          <w:sz w:val="20"/>
          <w:szCs w:val="20"/>
          <w:shd w:val="clear" w:color="auto" w:fill="FFFFFF"/>
        </w:rPr>
        <w:t xml:space="preserve">also support </w:t>
      </w:r>
      <w:r w:rsidR="004F0CF4">
        <w:rPr>
          <w:rFonts w:ascii="Poppins" w:hAnsi="Poppins" w:cs="Poppins"/>
          <w:color w:val="222222"/>
          <w:sz w:val="20"/>
          <w:szCs w:val="20"/>
          <w:shd w:val="clear" w:color="auto" w:fill="FFFFFF"/>
        </w:rPr>
        <w:t>awareness</w:t>
      </w:r>
      <w:r w:rsidR="007F48D4">
        <w:rPr>
          <w:rFonts w:ascii="Poppins" w:hAnsi="Poppins" w:cs="Poppins"/>
          <w:color w:val="222222"/>
          <w:sz w:val="20"/>
          <w:szCs w:val="20"/>
          <w:shd w:val="clear" w:color="auto" w:fill="FFFFFF"/>
        </w:rPr>
        <w:t>-</w:t>
      </w:r>
      <w:r w:rsidR="004F0CF4">
        <w:rPr>
          <w:rFonts w:ascii="Poppins" w:hAnsi="Poppins" w:cs="Poppins"/>
          <w:color w:val="222222"/>
          <w:sz w:val="20"/>
          <w:szCs w:val="20"/>
          <w:shd w:val="clear" w:color="auto" w:fill="FFFFFF"/>
        </w:rPr>
        <w:t xml:space="preserve">raising through media campaigns, sports and recreational activities.   </w:t>
      </w:r>
    </w:p>
    <w:p w14:paraId="7C3ECAE1" w14:textId="7329D0CE" w:rsidR="004F0CF4" w:rsidRPr="00244A8B" w:rsidRDefault="002B6912" w:rsidP="004F0CF4">
      <w:pPr>
        <w:jc w:val="both"/>
        <w:rPr>
          <w:rFonts w:ascii="Poppins" w:hAnsi="Poppins" w:cs="Poppins"/>
          <w:sz w:val="20"/>
          <w:szCs w:val="20"/>
        </w:rPr>
      </w:pPr>
      <w:r>
        <w:rPr>
          <w:rFonts w:ascii="Poppins" w:hAnsi="Poppins" w:cs="Poppins"/>
          <w:color w:val="222222"/>
          <w:sz w:val="20"/>
          <w:szCs w:val="20"/>
          <w:shd w:val="clear" w:color="auto" w:fill="FFFFFF"/>
        </w:rPr>
        <w:t>T</w:t>
      </w:r>
      <w:r w:rsidR="00244A8B">
        <w:rPr>
          <w:rFonts w:ascii="Poppins" w:hAnsi="Poppins" w:cs="Poppins"/>
          <w:color w:val="222222"/>
          <w:sz w:val="20"/>
          <w:szCs w:val="20"/>
          <w:shd w:val="clear" w:color="auto" w:fill="FFFFFF"/>
        </w:rPr>
        <w:t>he</w:t>
      </w:r>
      <w:r w:rsidR="004F0CF4">
        <w:rPr>
          <w:rFonts w:ascii="Poppins" w:hAnsi="Poppins" w:cs="Poppins"/>
          <w:color w:val="222222"/>
          <w:sz w:val="20"/>
          <w:szCs w:val="20"/>
          <w:shd w:val="clear" w:color="auto" w:fill="FFFFFF"/>
        </w:rPr>
        <w:t xml:space="preserve"> Commission </w:t>
      </w:r>
      <w:r>
        <w:rPr>
          <w:rFonts w:ascii="Poppins" w:hAnsi="Poppins" w:cs="Poppins"/>
          <w:color w:val="222222"/>
          <w:sz w:val="20"/>
          <w:szCs w:val="20"/>
          <w:shd w:val="clear" w:color="auto" w:fill="FFFFFF"/>
        </w:rPr>
        <w:t xml:space="preserve">is tasked with </w:t>
      </w:r>
      <w:r w:rsidR="004F0CF4" w:rsidRPr="00563F90">
        <w:rPr>
          <w:rFonts w:ascii="Poppins" w:hAnsi="Poppins" w:cs="Poppins"/>
          <w:color w:val="222222"/>
          <w:sz w:val="20"/>
          <w:szCs w:val="20"/>
          <w:shd w:val="clear" w:color="auto" w:fill="FFFFFF"/>
        </w:rPr>
        <w:t>identify</w:t>
      </w:r>
      <w:r>
        <w:rPr>
          <w:rFonts w:ascii="Poppins" w:hAnsi="Poppins" w:cs="Poppins"/>
          <w:color w:val="222222"/>
          <w:sz w:val="20"/>
          <w:szCs w:val="20"/>
          <w:shd w:val="clear" w:color="auto" w:fill="FFFFFF"/>
        </w:rPr>
        <w:t>ing</w:t>
      </w:r>
      <w:r w:rsidR="004F0CF4" w:rsidRPr="00563F90">
        <w:rPr>
          <w:rFonts w:ascii="Poppins" w:hAnsi="Poppins" w:cs="Poppins"/>
          <w:color w:val="222222"/>
          <w:sz w:val="20"/>
          <w:szCs w:val="20"/>
          <w:shd w:val="clear" w:color="auto" w:fill="FFFFFF"/>
        </w:rPr>
        <w:t xml:space="preserve"> labor market needs</w:t>
      </w:r>
      <w:r w:rsidRPr="002B6912">
        <w:rPr>
          <w:rFonts w:ascii="Poppins" w:hAnsi="Poppins" w:cs="Poppins"/>
          <w:color w:val="222222"/>
          <w:sz w:val="20"/>
          <w:szCs w:val="20"/>
          <w:shd w:val="clear" w:color="auto" w:fill="FFFFFF"/>
        </w:rPr>
        <w:t xml:space="preserve"> </w:t>
      </w:r>
      <w:r>
        <w:rPr>
          <w:rFonts w:ascii="Poppins" w:hAnsi="Poppins" w:cs="Poppins"/>
          <w:color w:val="222222"/>
          <w:sz w:val="20"/>
          <w:szCs w:val="20"/>
          <w:shd w:val="clear" w:color="auto" w:fill="FFFFFF"/>
        </w:rPr>
        <w:t>and areas of skills shortage</w:t>
      </w:r>
      <w:r w:rsidR="008238BB">
        <w:rPr>
          <w:rFonts w:ascii="Poppins" w:hAnsi="Poppins" w:cs="Poppins"/>
          <w:color w:val="222222"/>
          <w:sz w:val="20"/>
          <w:szCs w:val="20"/>
          <w:shd w:val="clear" w:color="auto" w:fill="FFFFFF"/>
        </w:rPr>
        <w:t>, as well as</w:t>
      </w:r>
      <w:r w:rsidR="004F0CF4">
        <w:rPr>
          <w:rFonts w:ascii="Poppins" w:hAnsi="Poppins" w:cs="Poppins"/>
          <w:color w:val="222222"/>
          <w:sz w:val="20"/>
          <w:szCs w:val="20"/>
          <w:shd w:val="clear" w:color="auto" w:fill="FFFFFF"/>
        </w:rPr>
        <w:t xml:space="preserve"> </w:t>
      </w:r>
      <w:r w:rsidR="004F0CF4" w:rsidRPr="00563F90">
        <w:rPr>
          <w:rFonts w:ascii="Poppins" w:hAnsi="Poppins" w:cs="Poppins"/>
          <w:color w:val="222222"/>
          <w:sz w:val="20"/>
          <w:szCs w:val="20"/>
          <w:shd w:val="clear" w:color="auto" w:fill="FFFFFF"/>
        </w:rPr>
        <w:t>ma</w:t>
      </w:r>
      <w:r w:rsidR="004F0CF4">
        <w:rPr>
          <w:rFonts w:ascii="Poppins" w:hAnsi="Poppins" w:cs="Poppins"/>
          <w:color w:val="222222"/>
          <w:sz w:val="20"/>
          <w:szCs w:val="20"/>
          <w:shd w:val="clear" w:color="auto" w:fill="FFFFFF"/>
        </w:rPr>
        <w:t>nag</w:t>
      </w:r>
      <w:r>
        <w:rPr>
          <w:rFonts w:ascii="Poppins" w:hAnsi="Poppins" w:cs="Poppins"/>
          <w:color w:val="222222"/>
          <w:sz w:val="20"/>
          <w:szCs w:val="20"/>
          <w:shd w:val="clear" w:color="auto" w:fill="FFFFFF"/>
        </w:rPr>
        <w:t>ing</w:t>
      </w:r>
      <w:r w:rsidR="004F0CF4" w:rsidRPr="00563F90">
        <w:rPr>
          <w:rFonts w:ascii="Poppins" w:hAnsi="Poppins" w:cs="Poppins"/>
          <w:color w:val="222222"/>
          <w:sz w:val="20"/>
          <w:szCs w:val="20"/>
          <w:shd w:val="clear" w:color="auto" w:fill="FFFFFF"/>
        </w:rPr>
        <w:t xml:space="preserve"> a database </w:t>
      </w:r>
      <w:r w:rsidR="004F0CF4">
        <w:rPr>
          <w:rFonts w:ascii="Poppins" w:hAnsi="Poppins" w:cs="Poppins"/>
          <w:color w:val="222222"/>
          <w:sz w:val="20"/>
          <w:szCs w:val="20"/>
          <w:shd w:val="clear" w:color="auto" w:fill="FFFFFF"/>
        </w:rPr>
        <w:t>on youth demographics</w:t>
      </w:r>
      <w:r w:rsidR="004F0CF4" w:rsidRPr="00563F90">
        <w:rPr>
          <w:rFonts w:ascii="Poppins" w:hAnsi="Poppins" w:cs="Poppins"/>
          <w:color w:val="222222"/>
          <w:sz w:val="20"/>
          <w:szCs w:val="20"/>
          <w:shd w:val="clear" w:color="auto" w:fill="FFFFFF"/>
        </w:rPr>
        <w:t xml:space="preserve">, tracking all </w:t>
      </w:r>
      <w:r w:rsidR="005953CC">
        <w:rPr>
          <w:rFonts w:ascii="Poppins" w:hAnsi="Poppins" w:cs="Poppins"/>
          <w:color w:val="222222"/>
          <w:sz w:val="20"/>
          <w:szCs w:val="20"/>
          <w:shd w:val="clear" w:color="auto" w:fill="FFFFFF"/>
        </w:rPr>
        <w:t>public</w:t>
      </w:r>
      <w:r w:rsidR="005953CC" w:rsidRPr="00563F90">
        <w:rPr>
          <w:rFonts w:ascii="Poppins" w:hAnsi="Poppins" w:cs="Poppins"/>
          <w:color w:val="222222"/>
          <w:sz w:val="20"/>
          <w:szCs w:val="20"/>
          <w:shd w:val="clear" w:color="auto" w:fill="FFFFFF"/>
        </w:rPr>
        <w:t xml:space="preserve"> </w:t>
      </w:r>
      <w:r w:rsidR="004F0CF4" w:rsidRPr="00563F90">
        <w:rPr>
          <w:rFonts w:ascii="Poppins" w:hAnsi="Poppins" w:cs="Poppins"/>
          <w:color w:val="222222"/>
          <w:sz w:val="20"/>
          <w:szCs w:val="20"/>
          <w:shd w:val="clear" w:color="auto" w:fill="FFFFFF"/>
        </w:rPr>
        <w:t xml:space="preserve">investments </w:t>
      </w:r>
      <w:r w:rsidR="0005395E">
        <w:rPr>
          <w:rFonts w:ascii="Poppins" w:hAnsi="Poppins" w:cs="Poppins"/>
          <w:color w:val="222222"/>
          <w:sz w:val="20"/>
          <w:szCs w:val="20"/>
          <w:shd w:val="clear" w:color="auto" w:fill="FFFFFF"/>
        </w:rPr>
        <w:t>in</w:t>
      </w:r>
      <w:r w:rsidR="0005395E" w:rsidRPr="00563F90">
        <w:rPr>
          <w:rFonts w:ascii="Poppins" w:hAnsi="Poppins" w:cs="Poppins"/>
          <w:color w:val="222222"/>
          <w:sz w:val="20"/>
          <w:szCs w:val="20"/>
          <w:shd w:val="clear" w:color="auto" w:fill="FFFFFF"/>
        </w:rPr>
        <w:t xml:space="preserve"> </w:t>
      </w:r>
      <w:r w:rsidR="004F0CF4" w:rsidRPr="00563F90">
        <w:rPr>
          <w:rFonts w:ascii="Poppins" w:hAnsi="Poppins" w:cs="Poppins"/>
          <w:color w:val="222222"/>
          <w:sz w:val="20"/>
          <w:szCs w:val="20"/>
          <w:shd w:val="clear" w:color="auto" w:fill="FFFFFF"/>
        </w:rPr>
        <w:t>youth to facilitate planning</w:t>
      </w:r>
      <w:r w:rsidR="008238BB">
        <w:rPr>
          <w:rFonts w:ascii="Poppins" w:hAnsi="Poppins" w:cs="Poppins"/>
          <w:color w:val="222222"/>
          <w:sz w:val="20"/>
          <w:szCs w:val="20"/>
          <w:shd w:val="clear" w:color="auto" w:fill="FFFFFF"/>
        </w:rPr>
        <w:t xml:space="preserve"> and</w:t>
      </w:r>
      <w:r w:rsidR="004F0CF4" w:rsidRPr="00563F90">
        <w:rPr>
          <w:rFonts w:ascii="Poppins" w:hAnsi="Poppins" w:cs="Poppins"/>
          <w:color w:val="222222"/>
          <w:sz w:val="20"/>
          <w:szCs w:val="20"/>
          <w:shd w:val="clear" w:color="auto" w:fill="FFFFFF"/>
        </w:rPr>
        <w:t xml:space="preserve"> </w:t>
      </w:r>
      <w:r>
        <w:rPr>
          <w:rFonts w:ascii="Poppins" w:hAnsi="Poppins" w:cs="Poppins"/>
          <w:color w:val="222222"/>
          <w:sz w:val="20"/>
          <w:szCs w:val="20"/>
          <w:shd w:val="clear" w:color="auto" w:fill="FFFFFF"/>
        </w:rPr>
        <w:t>m</w:t>
      </w:r>
      <w:r w:rsidR="0084793D">
        <w:rPr>
          <w:rFonts w:ascii="Poppins" w:hAnsi="Poppins" w:cs="Poppins"/>
          <w:color w:val="222222"/>
          <w:sz w:val="20"/>
          <w:szCs w:val="20"/>
          <w:shd w:val="clear" w:color="auto" w:fill="FFFFFF"/>
        </w:rPr>
        <w:t xml:space="preserve">onitoring and </w:t>
      </w:r>
      <w:r>
        <w:rPr>
          <w:rFonts w:ascii="Poppins" w:hAnsi="Poppins" w:cs="Poppins"/>
          <w:color w:val="222222"/>
          <w:sz w:val="20"/>
          <w:szCs w:val="20"/>
          <w:shd w:val="clear" w:color="auto" w:fill="FFFFFF"/>
        </w:rPr>
        <w:t>evaluation efforts.</w:t>
      </w:r>
    </w:p>
    <w:p w14:paraId="6215464E" w14:textId="263C757C" w:rsidR="007C43EA" w:rsidRPr="00563F90" w:rsidRDefault="002B6912" w:rsidP="007A20CF">
      <w:pPr>
        <w:jc w:val="both"/>
        <w:rPr>
          <w:rFonts w:ascii="Poppins" w:hAnsi="Poppins" w:cs="Poppins"/>
          <w:b/>
          <w:sz w:val="20"/>
          <w:szCs w:val="20"/>
        </w:rPr>
      </w:pPr>
      <w:r>
        <w:rPr>
          <w:rFonts w:ascii="Poppins" w:hAnsi="Poppins" w:cs="Poppins"/>
          <w:b/>
          <w:sz w:val="20"/>
          <w:szCs w:val="20"/>
        </w:rPr>
        <w:t>The passage of</w:t>
      </w:r>
      <w:r w:rsidR="008550E3" w:rsidRPr="00563F90">
        <w:rPr>
          <w:rFonts w:ascii="Poppins" w:hAnsi="Poppins" w:cs="Poppins"/>
          <w:b/>
          <w:sz w:val="20"/>
          <w:szCs w:val="20"/>
        </w:rPr>
        <w:t xml:space="preserve"> the Bill</w:t>
      </w:r>
    </w:p>
    <w:p w14:paraId="6B759265" w14:textId="2867DF88" w:rsidR="004F02FB" w:rsidRPr="00563F90" w:rsidRDefault="008550E3" w:rsidP="004F02FB">
      <w:pPr>
        <w:jc w:val="both"/>
        <w:rPr>
          <w:rFonts w:ascii="Poppins" w:hAnsi="Poppins" w:cs="Poppins"/>
          <w:sz w:val="20"/>
          <w:szCs w:val="20"/>
        </w:rPr>
      </w:pPr>
      <w:r w:rsidRPr="00563F90">
        <w:rPr>
          <w:rFonts w:ascii="Poppins" w:hAnsi="Poppins" w:cs="Poppins"/>
          <w:sz w:val="20"/>
          <w:szCs w:val="20"/>
        </w:rPr>
        <w:t xml:space="preserve">The Bill </w:t>
      </w:r>
      <w:r w:rsidR="002B6912">
        <w:rPr>
          <w:rFonts w:ascii="Poppins" w:hAnsi="Poppins" w:cs="Poppins"/>
          <w:sz w:val="20"/>
          <w:szCs w:val="20"/>
        </w:rPr>
        <w:t>wa</w:t>
      </w:r>
      <w:r w:rsidR="00A4620D">
        <w:rPr>
          <w:rFonts w:ascii="Poppins" w:hAnsi="Poppins" w:cs="Poppins"/>
          <w:sz w:val="20"/>
          <w:szCs w:val="20"/>
        </w:rPr>
        <w:t>s</w:t>
      </w:r>
      <w:r w:rsidRPr="00563F90">
        <w:rPr>
          <w:rFonts w:ascii="Poppins" w:hAnsi="Poppins" w:cs="Poppins"/>
          <w:sz w:val="20"/>
          <w:szCs w:val="20"/>
        </w:rPr>
        <w:t xml:space="preserve"> the result of</w:t>
      </w:r>
      <w:r w:rsidR="00223D59">
        <w:rPr>
          <w:rFonts w:ascii="Poppins" w:hAnsi="Poppins" w:cs="Poppins"/>
          <w:sz w:val="20"/>
          <w:szCs w:val="20"/>
        </w:rPr>
        <w:t xml:space="preserve"> a</w:t>
      </w:r>
      <w:r w:rsidRPr="00563F90">
        <w:rPr>
          <w:rFonts w:ascii="Poppins" w:hAnsi="Poppins" w:cs="Poppins"/>
          <w:sz w:val="20"/>
          <w:szCs w:val="20"/>
        </w:rPr>
        <w:t xml:space="preserve"> long advocacy process. </w:t>
      </w:r>
      <w:r w:rsidR="00697B16" w:rsidRPr="00563F90">
        <w:rPr>
          <w:rFonts w:ascii="Poppins" w:hAnsi="Poppins" w:cs="Poppins"/>
          <w:sz w:val="20"/>
          <w:szCs w:val="20"/>
        </w:rPr>
        <w:t xml:space="preserve">As </w:t>
      </w:r>
      <w:r w:rsidR="002B6912">
        <w:rPr>
          <w:rFonts w:ascii="Poppins" w:hAnsi="Poppins" w:cs="Poppins"/>
          <w:sz w:val="20"/>
          <w:szCs w:val="20"/>
        </w:rPr>
        <w:t>a</w:t>
      </w:r>
      <w:r w:rsidR="002B6912" w:rsidRPr="00563F90">
        <w:rPr>
          <w:rFonts w:ascii="Poppins" w:hAnsi="Poppins" w:cs="Poppins"/>
          <w:sz w:val="20"/>
          <w:szCs w:val="20"/>
        </w:rPr>
        <w:t xml:space="preserve"> </w:t>
      </w:r>
      <w:r w:rsidR="00697B16" w:rsidRPr="00563F90">
        <w:rPr>
          <w:rFonts w:ascii="Poppins" w:hAnsi="Poppins" w:cs="Poppins"/>
          <w:sz w:val="20"/>
          <w:szCs w:val="20"/>
        </w:rPr>
        <w:t xml:space="preserve">first step, the SARVE </w:t>
      </w:r>
      <w:r w:rsidR="00394990">
        <w:rPr>
          <w:rFonts w:ascii="Poppins" w:hAnsi="Poppins" w:cs="Poppins"/>
          <w:sz w:val="20"/>
          <w:szCs w:val="20"/>
        </w:rPr>
        <w:t>programme</w:t>
      </w:r>
      <w:r w:rsidR="00394990" w:rsidRPr="00563F90">
        <w:rPr>
          <w:rFonts w:ascii="Poppins" w:hAnsi="Poppins" w:cs="Poppins"/>
          <w:sz w:val="20"/>
          <w:szCs w:val="20"/>
        </w:rPr>
        <w:t xml:space="preserve"> </w:t>
      </w:r>
      <w:r w:rsidR="0015296D">
        <w:rPr>
          <w:rFonts w:ascii="Poppins" w:hAnsi="Poppins" w:cs="Poppins"/>
          <w:sz w:val="20"/>
          <w:szCs w:val="20"/>
        </w:rPr>
        <w:t>provided</w:t>
      </w:r>
      <w:r w:rsidR="00697B16" w:rsidRPr="00563F90">
        <w:rPr>
          <w:rFonts w:ascii="Poppins" w:hAnsi="Poppins" w:cs="Poppins"/>
          <w:sz w:val="20"/>
          <w:szCs w:val="20"/>
        </w:rPr>
        <w:t xml:space="preserve"> youth with the tools and knowledge </w:t>
      </w:r>
      <w:r w:rsidR="002B6912">
        <w:rPr>
          <w:rFonts w:ascii="Poppins" w:hAnsi="Poppins" w:cs="Poppins"/>
          <w:sz w:val="20"/>
          <w:szCs w:val="20"/>
        </w:rPr>
        <w:t>for</w:t>
      </w:r>
      <w:r w:rsidR="002B6912" w:rsidRPr="00563F90">
        <w:rPr>
          <w:rFonts w:ascii="Poppins" w:hAnsi="Poppins" w:cs="Poppins"/>
          <w:sz w:val="20"/>
          <w:szCs w:val="20"/>
        </w:rPr>
        <w:t xml:space="preserve"> </w:t>
      </w:r>
      <w:r w:rsidR="00697B16" w:rsidRPr="00563F90">
        <w:rPr>
          <w:rFonts w:ascii="Poppins" w:hAnsi="Poppins" w:cs="Poppins"/>
          <w:sz w:val="20"/>
          <w:szCs w:val="20"/>
        </w:rPr>
        <w:t xml:space="preserve">advocacy, bringing youth </w:t>
      </w:r>
      <w:r w:rsidR="00394990" w:rsidRPr="00563F90">
        <w:rPr>
          <w:rFonts w:ascii="Poppins" w:hAnsi="Poppins" w:cs="Poppins"/>
          <w:sz w:val="20"/>
          <w:szCs w:val="20"/>
        </w:rPr>
        <w:t>organi</w:t>
      </w:r>
      <w:r w:rsidR="00394990">
        <w:rPr>
          <w:rFonts w:ascii="Poppins" w:hAnsi="Poppins" w:cs="Poppins"/>
          <w:sz w:val="20"/>
          <w:szCs w:val="20"/>
        </w:rPr>
        <w:t>s</w:t>
      </w:r>
      <w:r w:rsidR="00394990" w:rsidRPr="00563F90">
        <w:rPr>
          <w:rFonts w:ascii="Poppins" w:hAnsi="Poppins" w:cs="Poppins"/>
          <w:sz w:val="20"/>
          <w:szCs w:val="20"/>
        </w:rPr>
        <w:t>ations</w:t>
      </w:r>
      <w:r w:rsidR="00626644">
        <w:rPr>
          <w:rFonts w:ascii="Poppins" w:hAnsi="Poppins" w:cs="Poppins"/>
          <w:sz w:val="20"/>
          <w:szCs w:val="20"/>
        </w:rPr>
        <w:t xml:space="preserve"> together</w:t>
      </w:r>
      <w:r w:rsidR="00394990" w:rsidRPr="00563F90">
        <w:rPr>
          <w:rFonts w:ascii="Poppins" w:hAnsi="Poppins" w:cs="Poppins"/>
          <w:sz w:val="20"/>
          <w:szCs w:val="20"/>
        </w:rPr>
        <w:t xml:space="preserve"> </w:t>
      </w:r>
      <w:r w:rsidR="00697B16" w:rsidRPr="00563F90">
        <w:rPr>
          <w:rFonts w:ascii="Poppins" w:hAnsi="Poppins" w:cs="Poppins"/>
          <w:sz w:val="20"/>
          <w:szCs w:val="20"/>
        </w:rPr>
        <w:t>into clusters</w:t>
      </w:r>
      <w:r w:rsidR="00415EE8" w:rsidRPr="00563F90">
        <w:rPr>
          <w:rFonts w:ascii="Poppins" w:hAnsi="Poppins" w:cs="Poppins"/>
          <w:sz w:val="20"/>
          <w:szCs w:val="20"/>
        </w:rPr>
        <w:t xml:space="preserve">. In </w:t>
      </w:r>
      <w:r w:rsidR="00A649EF" w:rsidRPr="00563F90">
        <w:rPr>
          <w:rFonts w:ascii="Poppins" w:hAnsi="Poppins" w:cs="Poppins"/>
          <w:sz w:val="20"/>
          <w:szCs w:val="20"/>
        </w:rPr>
        <w:t>th</w:t>
      </w:r>
      <w:r w:rsidR="00626644">
        <w:rPr>
          <w:rFonts w:ascii="Poppins" w:hAnsi="Poppins" w:cs="Poppins"/>
          <w:sz w:val="20"/>
          <w:szCs w:val="20"/>
        </w:rPr>
        <w:t>e</w:t>
      </w:r>
      <w:r w:rsidR="00A649EF" w:rsidRPr="00563F90">
        <w:rPr>
          <w:rFonts w:ascii="Poppins" w:hAnsi="Poppins" w:cs="Poppins"/>
          <w:sz w:val="20"/>
          <w:szCs w:val="20"/>
        </w:rPr>
        <w:t>se</w:t>
      </w:r>
      <w:r w:rsidR="00223D59">
        <w:rPr>
          <w:rFonts w:ascii="Poppins" w:hAnsi="Poppins" w:cs="Poppins"/>
          <w:sz w:val="20"/>
          <w:szCs w:val="20"/>
        </w:rPr>
        <w:t xml:space="preserve"> clusters</w:t>
      </w:r>
      <w:r w:rsidR="00A567F9">
        <w:rPr>
          <w:rFonts w:ascii="Poppins" w:hAnsi="Poppins" w:cs="Poppins"/>
          <w:sz w:val="20"/>
          <w:szCs w:val="20"/>
        </w:rPr>
        <w:t xml:space="preserve">, </w:t>
      </w:r>
      <w:r w:rsidR="00EC087C">
        <w:rPr>
          <w:rFonts w:ascii="Poppins" w:hAnsi="Poppins" w:cs="Poppins"/>
          <w:sz w:val="20"/>
          <w:szCs w:val="20"/>
        </w:rPr>
        <w:t xml:space="preserve">young men and women </w:t>
      </w:r>
      <w:r w:rsidR="0005395E">
        <w:rPr>
          <w:rFonts w:ascii="Poppins" w:hAnsi="Poppins" w:cs="Poppins"/>
          <w:sz w:val="20"/>
          <w:szCs w:val="20"/>
        </w:rPr>
        <w:t>refined</w:t>
      </w:r>
      <w:r w:rsidR="00A567F9">
        <w:rPr>
          <w:rFonts w:ascii="Poppins" w:hAnsi="Poppins" w:cs="Poppins"/>
          <w:sz w:val="20"/>
          <w:szCs w:val="20"/>
        </w:rPr>
        <w:t xml:space="preserve"> their skills and </w:t>
      </w:r>
      <w:r w:rsidR="00D42A7F">
        <w:rPr>
          <w:rFonts w:ascii="Poppins" w:hAnsi="Poppins" w:cs="Poppins"/>
          <w:sz w:val="20"/>
          <w:szCs w:val="20"/>
        </w:rPr>
        <w:t>learned</w:t>
      </w:r>
      <w:r w:rsidR="00A567F9">
        <w:rPr>
          <w:rFonts w:ascii="Poppins" w:hAnsi="Poppins" w:cs="Poppins"/>
          <w:sz w:val="20"/>
          <w:szCs w:val="20"/>
        </w:rPr>
        <w:t xml:space="preserve"> to </w:t>
      </w:r>
      <w:r w:rsidRPr="00563F90">
        <w:rPr>
          <w:rFonts w:ascii="Poppins" w:hAnsi="Poppins" w:cs="Poppins"/>
          <w:sz w:val="20"/>
          <w:szCs w:val="20"/>
        </w:rPr>
        <w:t xml:space="preserve">identify key stakeholders, power holders and gatekeepers </w:t>
      </w:r>
      <w:r w:rsidR="00697B16" w:rsidRPr="00563F90">
        <w:rPr>
          <w:rFonts w:ascii="Poppins" w:hAnsi="Poppins" w:cs="Poppins"/>
          <w:sz w:val="20"/>
          <w:szCs w:val="20"/>
        </w:rPr>
        <w:t>with</w:t>
      </w:r>
      <w:r w:rsidRPr="00563F90">
        <w:rPr>
          <w:rFonts w:ascii="Poppins" w:hAnsi="Poppins" w:cs="Poppins"/>
          <w:sz w:val="20"/>
          <w:szCs w:val="20"/>
        </w:rPr>
        <w:t xml:space="preserve"> influence over youth</w:t>
      </w:r>
      <w:r w:rsidR="00EC087C">
        <w:rPr>
          <w:rFonts w:ascii="Poppins" w:hAnsi="Poppins" w:cs="Poppins"/>
          <w:sz w:val="20"/>
          <w:szCs w:val="20"/>
        </w:rPr>
        <w:t xml:space="preserve"> </w:t>
      </w:r>
      <w:r w:rsidRPr="00563F90">
        <w:rPr>
          <w:rFonts w:ascii="Poppins" w:hAnsi="Poppins" w:cs="Poppins"/>
          <w:sz w:val="20"/>
          <w:szCs w:val="20"/>
        </w:rPr>
        <w:t xml:space="preserve">issues.  </w:t>
      </w:r>
    </w:p>
    <w:p w14:paraId="3AA48D85" w14:textId="38AD1F0D" w:rsidR="00310D75" w:rsidRDefault="008550E3" w:rsidP="00310D75">
      <w:pPr>
        <w:jc w:val="both"/>
        <w:rPr>
          <w:rFonts w:ascii="Poppins" w:hAnsi="Poppins" w:cs="Poppins"/>
          <w:sz w:val="20"/>
          <w:szCs w:val="20"/>
        </w:rPr>
      </w:pPr>
      <w:r w:rsidRPr="00563F90">
        <w:rPr>
          <w:rFonts w:ascii="Poppins" w:hAnsi="Poppins" w:cs="Poppins"/>
          <w:sz w:val="20"/>
          <w:szCs w:val="20"/>
        </w:rPr>
        <w:t xml:space="preserve">The youth </w:t>
      </w:r>
      <w:r w:rsidR="00394990" w:rsidRPr="00563F90">
        <w:rPr>
          <w:rFonts w:ascii="Poppins" w:hAnsi="Poppins" w:cs="Poppins"/>
          <w:sz w:val="20"/>
          <w:szCs w:val="20"/>
        </w:rPr>
        <w:t>organi</w:t>
      </w:r>
      <w:r w:rsidR="00394990">
        <w:rPr>
          <w:rFonts w:ascii="Poppins" w:hAnsi="Poppins" w:cs="Poppins"/>
          <w:sz w:val="20"/>
          <w:szCs w:val="20"/>
        </w:rPr>
        <w:t>s</w:t>
      </w:r>
      <w:r w:rsidR="00394990" w:rsidRPr="00563F90">
        <w:rPr>
          <w:rFonts w:ascii="Poppins" w:hAnsi="Poppins" w:cs="Poppins"/>
          <w:sz w:val="20"/>
          <w:szCs w:val="20"/>
        </w:rPr>
        <w:t xml:space="preserve">ations </w:t>
      </w:r>
      <w:r w:rsidRPr="00563F90">
        <w:rPr>
          <w:rFonts w:ascii="Poppins" w:hAnsi="Poppins" w:cs="Poppins"/>
          <w:sz w:val="20"/>
          <w:szCs w:val="20"/>
        </w:rPr>
        <w:t xml:space="preserve">supporting the </w:t>
      </w:r>
      <w:r w:rsidR="009A6FCD" w:rsidRPr="00563F90">
        <w:rPr>
          <w:rFonts w:ascii="Poppins" w:hAnsi="Poppins" w:cs="Poppins"/>
          <w:sz w:val="20"/>
          <w:szCs w:val="20"/>
        </w:rPr>
        <w:t xml:space="preserve">Youth Development Bill </w:t>
      </w:r>
      <w:r w:rsidRPr="00563F90">
        <w:rPr>
          <w:rFonts w:ascii="Poppins" w:hAnsi="Poppins" w:cs="Poppins"/>
          <w:sz w:val="20"/>
          <w:szCs w:val="20"/>
        </w:rPr>
        <w:t xml:space="preserve">became known as </w:t>
      </w:r>
      <w:r w:rsidR="00EC087C">
        <w:rPr>
          <w:rFonts w:ascii="Poppins" w:hAnsi="Poppins" w:cs="Poppins"/>
          <w:sz w:val="20"/>
          <w:szCs w:val="20"/>
        </w:rPr>
        <w:t>t</w:t>
      </w:r>
      <w:r w:rsidRPr="007B6D92">
        <w:rPr>
          <w:rFonts w:ascii="Poppins" w:hAnsi="Poppins" w:cs="Poppins"/>
          <w:sz w:val="20"/>
          <w:szCs w:val="20"/>
        </w:rPr>
        <w:t>he Kogi Youth Advocacy Cluster</w:t>
      </w:r>
      <w:r w:rsidR="00C5081C">
        <w:rPr>
          <w:rFonts w:ascii="Poppins" w:hAnsi="Poppins" w:cs="Poppins"/>
          <w:sz w:val="20"/>
          <w:szCs w:val="20"/>
        </w:rPr>
        <w:t>.</w:t>
      </w:r>
      <w:r w:rsidR="00697B16" w:rsidRPr="00563F90">
        <w:rPr>
          <w:rFonts w:ascii="Poppins" w:hAnsi="Poppins" w:cs="Poppins"/>
          <w:sz w:val="20"/>
          <w:szCs w:val="20"/>
        </w:rPr>
        <w:t xml:space="preserve"> With </w:t>
      </w:r>
      <w:r w:rsidRPr="00563F90">
        <w:rPr>
          <w:rFonts w:ascii="Poppins" w:hAnsi="Poppins" w:cs="Poppins"/>
          <w:sz w:val="20"/>
          <w:szCs w:val="20"/>
        </w:rPr>
        <w:t>a strategic</w:t>
      </w:r>
      <w:r w:rsidR="00EC087C">
        <w:rPr>
          <w:rFonts w:ascii="Poppins" w:hAnsi="Poppins" w:cs="Poppins"/>
          <w:sz w:val="20"/>
          <w:szCs w:val="20"/>
        </w:rPr>
        <w:t>,</w:t>
      </w:r>
      <w:r w:rsidRPr="00563F90">
        <w:rPr>
          <w:rFonts w:ascii="Poppins" w:hAnsi="Poppins" w:cs="Poppins"/>
          <w:sz w:val="20"/>
          <w:szCs w:val="20"/>
        </w:rPr>
        <w:t xml:space="preserve"> </w:t>
      </w:r>
      <w:r w:rsidR="00626644">
        <w:rPr>
          <w:rFonts w:ascii="Poppins" w:hAnsi="Poppins" w:cs="Poppins"/>
          <w:sz w:val="20"/>
          <w:szCs w:val="20"/>
        </w:rPr>
        <w:t>youth</w:t>
      </w:r>
      <w:r w:rsidR="00E22021">
        <w:rPr>
          <w:rFonts w:ascii="Poppins" w:hAnsi="Poppins" w:cs="Poppins"/>
          <w:sz w:val="20"/>
          <w:szCs w:val="20"/>
        </w:rPr>
        <w:t>-</w:t>
      </w:r>
      <w:r w:rsidRPr="00563F90">
        <w:rPr>
          <w:rFonts w:ascii="Poppins" w:hAnsi="Poppins" w:cs="Poppins"/>
          <w:sz w:val="20"/>
          <w:szCs w:val="20"/>
        </w:rPr>
        <w:t xml:space="preserve">led approach, </w:t>
      </w:r>
      <w:r w:rsidR="00697B16" w:rsidRPr="00563F90">
        <w:rPr>
          <w:rFonts w:ascii="Poppins" w:hAnsi="Poppins" w:cs="Poppins"/>
          <w:sz w:val="20"/>
          <w:szCs w:val="20"/>
        </w:rPr>
        <w:t>the Cluster</w:t>
      </w:r>
      <w:r w:rsidRPr="00563F90">
        <w:rPr>
          <w:rFonts w:ascii="Poppins" w:hAnsi="Poppins" w:cs="Poppins"/>
          <w:sz w:val="20"/>
          <w:szCs w:val="20"/>
        </w:rPr>
        <w:t xml:space="preserve"> established </w:t>
      </w:r>
      <w:r w:rsidR="00697B16" w:rsidRPr="00563F90">
        <w:rPr>
          <w:rFonts w:ascii="Poppins" w:hAnsi="Poppins" w:cs="Poppins"/>
          <w:sz w:val="20"/>
          <w:szCs w:val="20"/>
        </w:rPr>
        <w:t xml:space="preserve">its </w:t>
      </w:r>
      <w:r w:rsidRPr="00563F90">
        <w:rPr>
          <w:rFonts w:ascii="Poppins" w:hAnsi="Poppins" w:cs="Poppins"/>
          <w:sz w:val="20"/>
          <w:szCs w:val="20"/>
        </w:rPr>
        <w:t>values</w:t>
      </w:r>
      <w:r w:rsidR="00EC087C">
        <w:rPr>
          <w:rFonts w:ascii="Poppins" w:hAnsi="Poppins" w:cs="Poppins"/>
          <w:sz w:val="20"/>
          <w:szCs w:val="20"/>
        </w:rPr>
        <w:t>,</w:t>
      </w:r>
      <w:r w:rsidRPr="00563F90">
        <w:rPr>
          <w:rFonts w:ascii="Poppins" w:hAnsi="Poppins" w:cs="Poppins"/>
          <w:sz w:val="20"/>
          <w:szCs w:val="20"/>
        </w:rPr>
        <w:t xml:space="preserve"> recruited constituents and supporters</w:t>
      </w:r>
      <w:r w:rsidR="000D6D0F">
        <w:rPr>
          <w:rFonts w:ascii="Poppins" w:hAnsi="Poppins" w:cs="Poppins"/>
          <w:sz w:val="20"/>
          <w:szCs w:val="20"/>
        </w:rPr>
        <w:t xml:space="preserve"> and</w:t>
      </w:r>
      <w:r w:rsidR="00A649EF" w:rsidRPr="00563F90">
        <w:rPr>
          <w:rFonts w:ascii="Poppins" w:hAnsi="Poppins" w:cs="Poppins"/>
          <w:sz w:val="20"/>
          <w:szCs w:val="20"/>
        </w:rPr>
        <w:t xml:space="preserve"> identified</w:t>
      </w:r>
      <w:r w:rsidRPr="00563F90">
        <w:rPr>
          <w:rFonts w:ascii="Poppins" w:hAnsi="Poppins" w:cs="Poppins"/>
          <w:sz w:val="20"/>
          <w:szCs w:val="20"/>
        </w:rPr>
        <w:t xml:space="preserve"> its opposition</w:t>
      </w:r>
      <w:r w:rsidR="00916E69" w:rsidRPr="00563F90">
        <w:rPr>
          <w:rFonts w:ascii="Poppins" w:hAnsi="Poppins" w:cs="Poppins"/>
          <w:sz w:val="20"/>
          <w:szCs w:val="20"/>
        </w:rPr>
        <w:t xml:space="preserve">. The Cluster </w:t>
      </w:r>
      <w:r w:rsidRPr="00563F90">
        <w:rPr>
          <w:rFonts w:ascii="Poppins" w:hAnsi="Poppins" w:cs="Poppins"/>
          <w:sz w:val="20"/>
          <w:szCs w:val="20"/>
        </w:rPr>
        <w:t>developed monitoring mechanisms and evaluated efforts made at every step of the journey</w:t>
      </w:r>
      <w:r w:rsidR="00310D75">
        <w:rPr>
          <w:rFonts w:ascii="Poppins" w:hAnsi="Poppins" w:cs="Poppins"/>
          <w:sz w:val="20"/>
          <w:szCs w:val="20"/>
        </w:rPr>
        <w:t>.</w:t>
      </w:r>
    </w:p>
    <w:p w14:paraId="1759059E" w14:textId="0F59A5EF" w:rsidR="008D566A" w:rsidRDefault="00310D75">
      <w:pPr>
        <w:jc w:val="both"/>
        <w:rPr>
          <w:rFonts w:ascii="Poppins" w:hAnsi="Poppins" w:cs="Poppins"/>
          <w:sz w:val="20"/>
          <w:szCs w:val="20"/>
        </w:rPr>
      </w:pPr>
      <w:r w:rsidRPr="00563F90">
        <w:rPr>
          <w:rFonts w:ascii="Poppins" w:hAnsi="Poppins" w:cs="Poppins"/>
          <w:sz w:val="20"/>
          <w:szCs w:val="20"/>
        </w:rPr>
        <w:t>The Cluster organi</w:t>
      </w:r>
      <w:r>
        <w:rPr>
          <w:rFonts w:ascii="Poppins" w:hAnsi="Poppins" w:cs="Poppins"/>
          <w:sz w:val="20"/>
          <w:szCs w:val="20"/>
        </w:rPr>
        <w:t>s</w:t>
      </w:r>
      <w:r w:rsidRPr="00563F90">
        <w:rPr>
          <w:rFonts w:ascii="Poppins" w:hAnsi="Poppins" w:cs="Poppins"/>
          <w:sz w:val="20"/>
          <w:szCs w:val="20"/>
        </w:rPr>
        <w:t>e</w:t>
      </w:r>
      <w:r w:rsidR="008D566A">
        <w:rPr>
          <w:rFonts w:ascii="Poppins" w:hAnsi="Poppins" w:cs="Poppins"/>
          <w:sz w:val="20"/>
          <w:szCs w:val="20"/>
        </w:rPr>
        <w:t>d</w:t>
      </w:r>
      <w:r w:rsidRPr="00563F90">
        <w:rPr>
          <w:rFonts w:ascii="Poppins" w:hAnsi="Poppins" w:cs="Poppins"/>
          <w:sz w:val="20"/>
          <w:szCs w:val="20"/>
        </w:rPr>
        <w:t xml:space="preserve"> itself and </w:t>
      </w:r>
      <w:r>
        <w:rPr>
          <w:rFonts w:ascii="Poppins" w:hAnsi="Poppins" w:cs="Poppins"/>
          <w:sz w:val="20"/>
          <w:szCs w:val="20"/>
        </w:rPr>
        <w:t>engaged actors classified around</w:t>
      </w:r>
      <w:r w:rsidRPr="00563F90">
        <w:rPr>
          <w:rFonts w:ascii="Poppins" w:hAnsi="Poppins" w:cs="Poppins"/>
          <w:sz w:val="20"/>
          <w:szCs w:val="20"/>
        </w:rPr>
        <w:t xml:space="preserve"> two axes of power. </w:t>
      </w:r>
      <w:r w:rsidR="00EC087C">
        <w:rPr>
          <w:rFonts w:ascii="Poppins" w:hAnsi="Poppins" w:cs="Poppins"/>
          <w:sz w:val="20"/>
          <w:szCs w:val="20"/>
        </w:rPr>
        <w:t>The f</w:t>
      </w:r>
      <w:r w:rsidR="00A649EF" w:rsidRPr="00563F90">
        <w:rPr>
          <w:rFonts w:ascii="Poppins" w:hAnsi="Poppins" w:cs="Poppins"/>
          <w:sz w:val="20"/>
          <w:szCs w:val="20"/>
        </w:rPr>
        <w:t>irst</w:t>
      </w:r>
      <w:r w:rsidR="00EC087C">
        <w:rPr>
          <w:rFonts w:ascii="Poppins" w:hAnsi="Poppins" w:cs="Poppins"/>
          <w:sz w:val="20"/>
          <w:szCs w:val="20"/>
        </w:rPr>
        <w:t xml:space="preserve"> was</w:t>
      </w:r>
      <w:r w:rsidR="00EC087C" w:rsidRPr="00563F90">
        <w:rPr>
          <w:rFonts w:ascii="Poppins" w:hAnsi="Poppins" w:cs="Poppins"/>
          <w:sz w:val="20"/>
          <w:szCs w:val="20"/>
        </w:rPr>
        <w:t xml:space="preserve"> </w:t>
      </w:r>
      <w:r w:rsidR="00EC087C">
        <w:rPr>
          <w:rFonts w:ascii="Poppins" w:hAnsi="Poppins" w:cs="Poppins"/>
          <w:sz w:val="20"/>
          <w:szCs w:val="20"/>
        </w:rPr>
        <w:t>categorised as ‘</w:t>
      </w:r>
      <w:r w:rsidR="008550E3" w:rsidRPr="007B6D92">
        <w:rPr>
          <w:rFonts w:ascii="Poppins" w:hAnsi="Poppins" w:cs="Poppins"/>
          <w:sz w:val="20"/>
          <w:szCs w:val="20"/>
        </w:rPr>
        <w:t>power with</w:t>
      </w:r>
      <w:r w:rsidR="00EC087C">
        <w:rPr>
          <w:rFonts w:ascii="Poppins" w:hAnsi="Poppins" w:cs="Poppins"/>
          <w:sz w:val="20"/>
          <w:szCs w:val="20"/>
        </w:rPr>
        <w:t>’</w:t>
      </w:r>
      <w:r w:rsidR="008D566A">
        <w:rPr>
          <w:rFonts w:ascii="Poppins" w:hAnsi="Poppins" w:cs="Poppins"/>
          <w:sz w:val="20"/>
          <w:szCs w:val="20"/>
        </w:rPr>
        <w:t>. These were</w:t>
      </w:r>
      <w:r w:rsidR="000D6D0F">
        <w:rPr>
          <w:rFonts w:ascii="Poppins" w:hAnsi="Poppins" w:cs="Poppins"/>
          <w:sz w:val="20"/>
          <w:szCs w:val="20"/>
        </w:rPr>
        <w:t xml:space="preserve"> </w:t>
      </w:r>
      <w:r w:rsidR="00415EE8" w:rsidRPr="00563F90">
        <w:rPr>
          <w:rFonts w:ascii="Poppins" w:hAnsi="Poppins" w:cs="Poppins"/>
          <w:sz w:val="20"/>
          <w:szCs w:val="20"/>
        </w:rPr>
        <w:t xml:space="preserve">groups </w:t>
      </w:r>
      <w:r w:rsidR="000D6D0F">
        <w:rPr>
          <w:rFonts w:ascii="Poppins" w:hAnsi="Poppins" w:cs="Poppins"/>
          <w:sz w:val="20"/>
          <w:szCs w:val="20"/>
        </w:rPr>
        <w:t>whose</w:t>
      </w:r>
      <w:r w:rsidR="00A649EF" w:rsidRPr="00563F90">
        <w:rPr>
          <w:rFonts w:ascii="Poppins" w:hAnsi="Poppins" w:cs="Poppins"/>
          <w:sz w:val="20"/>
          <w:szCs w:val="20"/>
        </w:rPr>
        <w:t xml:space="preserve"> </w:t>
      </w:r>
      <w:r w:rsidR="000D6D0F">
        <w:rPr>
          <w:rFonts w:ascii="Poppins" w:hAnsi="Poppins" w:cs="Poppins"/>
          <w:sz w:val="20"/>
          <w:szCs w:val="20"/>
        </w:rPr>
        <w:t xml:space="preserve">public </w:t>
      </w:r>
      <w:r w:rsidR="00415EE8" w:rsidRPr="00563F90">
        <w:rPr>
          <w:rFonts w:ascii="Poppins" w:hAnsi="Poppins" w:cs="Poppins"/>
          <w:sz w:val="20"/>
          <w:szCs w:val="20"/>
        </w:rPr>
        <w:t xml:space="preserve">support </w:t>
      </w:r>
      <w:r w:rsidR="00A649EF" w:rsidRPr="00563F90">
        <w:rPr>
          <w:rFonts w:ascii="Poppins" w:hAnsi="Poppins" w:cs="Poppins"/>
          <w:sz w:val="20"/>
          <w:szCs w:val="20"/>
        </w:rPr>
        <w:t>was</w:t>
      </w:r>
      <w:r w:rsidR="00415EE8" w:rsidRPr="00563F90">
        <w:rPr>
          <w:rFonts w:ascii="Poppins" w:hAnsi="Poppins" w:cs="Poppins"/>
          <w:sz w:val="20"/>
          <w:szCs w:val="20"/>
        </w:rPr>
        <w:t xml:space="preserve"> important for the passage of the Bill</w:t>
      </w:r>
      <w:r w:rsidR="00D42A7F">
        <w:rPr>
          <w:rFonts w:ascii="Poppins" w:hAnsi="Poppins" w:cs="Poppins"/>
          <w:sz w:val="20"/>
          <w:szCs w:val="20"/>
        </w:rPr>
        <w:t xml:space="preserve"> such as </w:t>
      </w:r>
      <w:r w:rsidR="0064675F" w:rsidRPr="00563F90">
        <w:rPr>
          <w:rFonts w:ascii="Poppins" w:hAnsi="Poppins" w:cs="Poppins"/>
          <w:sz w:val="20"/>
          <w:szCs w:val="20"/>
        </w:rPr>
        <w:t>media, State Assembly members, elected officials, community leaders and youth</w:t>
      </w:r>
      <w:r w:rsidR="000D6D0F">
        <w:rPr>
          <w:rFonts w:ascii="Poppins" w:hAnsi="Poppins" w:cs="Poppins"/>
          <w:sz w:val="20"/>
          <w:szCs w:val="20"/>
        </w:rPr>
        <w:t>.</w:t>
      </w:r>
      <w:r w:rsidR="000D6D0F" w:rsidRPr="000D6D0F">
        <w:rPr>
          <w:rFonts w:ascii="Poppins" w:hAnsi="Poppins" w:cs="Poppins"/>
          <w:sz w:val="20"/>
          <w:szCs w:val="20"/>
        </w:rPr>
        <w:t xml:space="preserve"> </w:t>
      </w:r>
      <w:r w:rsidR="000D6D0F" w:rsidRPr="00563F90">
        <w:rPr>
          <w:rFonts w:ascii="Poppins" w:hAnsi="Poppins" w:cs="Poppins"/>
          <w:sz w:val="20"/>
          <w:szCs w:val="20"/>
        </w:rPr>
        <w:t xml:space="preserve">To </w:t>
      </w:r>
      <w:r w:rsidR="000D6D0F">
        <w:rPr>
          <w:rFonts w:ascii="Poppins" w:hAnsi="Poppins" w:cs="Poppins"/>
          <w:sz w:val="20"/>
          <w:szCs w:val="20"/>
        </w:rPr>
        <w:t xml:space="preserve">gather support, the </w:t>
      </w:r>
      <w:r w:rsidR="00EC087C">
        <w:rPr>
          <w:rFonts w:ascii="Poppins" w:hAnsi="Poppins" w:cs="Poppins"/>
          <w:sz w:val="20"/>
          <w:szCs w:val="20"/>
        </w:rPr>
        <w:t xml:space="preserve">Cluster </w:t>
      </w:r>
      <w:r w:rsidR="000D6D0F" w:rsidRPr="00563F90">
        <w:rPr>
          <w:rFonts w:ascii="Poppins" w:hAnsi="Poppins" w:cs="Poppins"/>
          <w:sz w:val="20"/>
          <w:szCs w:val="20"/>
        </w:rPr>
        <w:t>organi</w:t>
      </w:r>
      <w:r w:rsidR="000D6D0F">
        <w:rPr>
          <w:rFonts w:ascii="Poppins" w:hAnsi="Poppins" w:cs="Poppins"/>
          <w:sz w:val="20"/>
          <w:szCs w:val="20"/>
        </w:rPr>
        <w:t>s</w:t>
      </w:r>
      <w:r w:rsidR="000D6D0F" w:rsidRPr="00563F90">
        <w:rPr>
          <w:rFonts w:ascii="Poppins" w:hAnsi="Poppins" w:cs="Poppins"/>
          <w:sz w:val="20"/>
          <w:szCs w:val="20"/>
        </w:rPr>
        <w:t>ed a serie</w:t>
      </w:r>
      <w:r w:rsidR="00670D39">
        <w:rPr>
          <w:rFonts w:ascii="Poppins" w:hAnsi="Poppins" w:cs="Poppins"/>
          <w:sz w:val="20"/>
          <w:szCs w:val="20"/>
        </w:rPr>
        <w:t>s</w:t>
      </w:r>
      <w:r w:rsidR="000D6D0F" w:rsidRPr="00563F90">
        <w:rPr>
          <w:rFonts w:ascii="Poppins" w:hAnsi="Poppins" w:cs="Poppins"/>
          <w:sz w:val="20"/>
          <w:szCs w:val="20"/>
        </w:rPr>
        <w:t xml:space="preserve"> of </w:t>
      </w:r>
      <w:r w:rsidR="00EC087C">
        <w:rPr>
          <w:rFonts w:ascii="Poppins" w:hAnsi="Poppins" w:cs="Poppins"/>
          <w:sz w:val="20"/>
          <w:szCs w:val="20"/>
        </w:rPr>
        <w:t>marches</w:t>
      </w:r>
      <w:r w:rsidR="000D6D0F" w:rsidRPr="00563F90">
        <w:rPr>
          <w:rFonts w:ascii="Poppins" w:hAnsi="Poppins" w:cs="Poppins"/>
          <w:sz w:val="20"/>
          <w:szCs w:val="20"/>
        </w:rPr>
        <w:t>, town hall meetings, advocacy visits, roundtables</w:t>
      </w:r>
      <w:r w:rsidR="000D6D0F">
        <w:rPr>
          <w:rFonts w:ascii="Poppins" w:hAnsi="Poppins" w:cs="Poppins"/>
          <w:sz w:val="20"/>
          <w:szCs w:val="20"/>
        </w:rPr>
        <w:t xml:space="preserve">, </w:t>
      </w:r>
      <w:r w:rsidR="00EC087C">
        <w:rPr>
          <w:rFonts w:ascii="Poppins" w:hAnsi="Poppins" w:cs="Poppins"/>
          <w:sz w:val="20"/>
          <w:szCs w:val="20"/>
        </w:rPr>
        <w:t>protests</w:t>
      </w:r>
      <w:r w:rsidR="000D6D0F">
        <w:rPr>
          <w:rFonts w:ascii="Poppins" w:hAnsi="Poppins" w:cs="Poppins"/>
          <w:sz w:val="20"/>
          <w:szCs w:val="20"/>
        </w:rPr>
        <w:t xml:space="preserve"> and </w:t>
      </w:r>
      <w:r w:rsidR="00626644">
        <w:rPr>
          <w:rFonts w:ascii="Poppins" w:hAnsi="Poppins" w:cs="Poppins"/>
          <w:sz w:val="20"/>
          <w:szCs w:val="20"/>
        </w:rPr>
        <w:t xml:space="preserve">a </w:t>
      </w:r>
      <w:r w:rsidR="000D6D0F">
        <w:rPr>
          <w:rFonts w:ascii="Poppins" w:hAnsi="Poppins" w:cs="Poppins"/>
          <w:sz w:val="20"/>
          <w:szCs w:val="20"/>
        </w:rPr>
        <w:t>social media campaign.</w:t>
      </w:r>
      <w:r w:rsidR="000319A0">
        <w:rPr>
          <w:rFonts w:ascii="Poppins" w:hAnsi="Poppins" w:cs="Poppins"/>
          <w:sz w:val="20"/>
          <w:szCs w:val="20"/>
        </w:rPr>
        <w:t xml:space="preserve"> </w:t>
      </w:r>
    </w:p>
    <w:p w14:paraId="157E39B4" w14:textId="4D4530EE" w:rsidR="000D6D0F" w:rsidRPr="00563F90" w:rsidRDefault="008D566A">
      <w:pPr>
        <w:jc w:val="both"/>
        <w:rPr>
          <w:rFonts w:ascii="Poppins" w:hAnsi="Poppins" w:cs="Poppins"/>
          <w:sz w:val="20"/>
          <w:szCs w:val="20"/>
        </w:rPr>
      </w:pPr>
      <w:r>
        <w:rPr>
          <w:rFonts w:ascii="Poppins" w:hAnsi="Poppins" w:cs="Poppins"/>
          <w:sz w:val="20"/>
          <w:szCs w:val="20"/>
        </w:rPr>
        <w:t>The second categorisation was</w:t>
      </w:r>
      <w:r w:rsidR="00A649EF" w:rsidRPr="00563F90">
        <w:rPr>
          <w:rFonts w:ascii="Poppins" w:hAnsi="Poppins" w:cs="Poppins"/>
          <w:sz w:val="20"/>
          <w:szCs w:val="20"/>
        </w:rPr>
        <w:t xml:space="preserve"> </w:t>
      </w:r>
      <w:r w:rsidR="008550E3" w:rsidRPr="007B6D92">
        <w:rPr>
          <w:rFonts w:ascii="Poppins" w:hAnsi="Poppins" w:cs="Poppins"/>
          <w:sz w:val="20"/>
          <w:szCs w:val="20"/>
        </w:rPr>
        <w:t>'power over'</w:t>
      </w:r>
      <w:r>
        <w:rPr>
          <w:rFonts w:ascii="Poppins" w:hAnsi="Poppins" w:cs="Poppins"/>
          <w:sz w:val="20"/>
          <w:szCs w:val="20"/>
        </w:rPr>
        <w:t>. T</w:t>
      </w:r>
      <w:r w:rsidR="00EC087C">
        <w:rPr>
          <w:rFonts w:ascii="Poppins" w:hAnsi="Poppins" w:cs="Poppins"/>
          <w:sz w:val="20"/>
          <w:szCs w:val="20"/>
        </w:rPr>
        <w:t xml:space="preserve">hese </w:t>
      </w:r>
      <w:r w:rsidR="00A649EF" w:rsidRPr="00563F90">
        <w:rPr>
          <w:rFonts w:ascii="Poppins" w:hAnsi="Poppins" w:cs="Poppins"/>
          <w:sz w:val="20"/>
          <w:szCs w:val="20"/>
        </w:rPr>
        <w:t xml:space="preserve">were </w:t>
      </w:r>
      <w:r w:rsidR="00415EE8" w:rsidRPr="00563F90">
        <w:rPr>
          <w:rFonts w:ascii="Poppins" w:hAnsi="Poppins" w:cs="Poppins"/>
          <w:sz w:val="20"/>
          <w:szCs w:val="20"/>
        </w:rPr>
        <w:t>actors directly linked with law-making and policy process</w:t>
      </w:r>
      <w:r w:rsidR="00223D59">
        <w:rPr>
          <w:rFonts w:ascii="Poppins" w:hAnsi="Poppins" w:cs="Poppins"/>
          <w:sz w:val="20"/>
          <w:szCs w:val="20"/>
        </w:rPr>
        <w:t>es</w:t>
      </w:r>
      <w:r w:rsidR="000D6D0F">
        <w:rPr>
          <w:rFonts w:ascii="Poppins" w:hAnsi="Poppins" w:cs="Poppins"/>
          <w:sz w:val="20"/>
          <w:szCs w:val="20"/>
        </w:rPr>
        <w:t xml:space="preserve">, such as the Speaker of the Kogi State House, the Chairman of the House Committee on </w:t>
      </w:r>
      <w:r w:rsidR="00A4620D">
        <w:rPr>
          <w:rFonts w:ascii="Poppins" w:hAnsi="Poppins" w:cs="Poppins"/>
          <w:sz w:val="20"/>
          <w:szCs w:val="20"/>
        </w:rPr>
        <w:t xml:space="preserve">Youth, </w:t>
      </w:r>
      <w:r>
        <w:rPr>
          <w:rFonts w:ascii="Poppins" w:hAnsi="Poppins" w:cs="Poppins"/>
          <w:sz w:val="20"/>
          <w:szCs w:val="20"/>
        </w:rPr>
        <w:t xml:space="preserve">the </w:t>
      </w:r>
      <w:r w:rsidR="00A4620D">
        <w:rPr>
          <w:rFonts w:ascii="Poppins" w:hAnsi="Poppins" w:cs="Poppins"/>
          <w:sz w:val="20"/>
          <w:szCs w:val="20"/>
        </w:rPr>
        <w:t>Kogi</w:t>
      </w:r>
      <w:r w:rsidR="000D6D0F">
        <w:rPr>
          <w:rFonts w:ascii="Poppins" w:hAnsi="Poppins" w:cs="Poppins"/>
          <w:sz w:val="20"/>
          <w:szCs w:val="20"/>
        </w:rPr>
        <w:t xml:space="preserve"> State Attorney General</w:t>
      </w:r>
      <w:r>
        <w:rPr>
          <w:rFonts w:ascii="Poppins" w:hAnsi="Poppins" w:cs="Poppins"/>
          <w:sz w:val="20"/>
          <w:szCs w:val="20"/>
        </w:rPr>
        <w:t xml:space="preserve"> and </w:t>
      </w:r>
      <w:r w:rsidR="000D6D0F">
        <w:rPr>
          <w:rFonts w:ascii="Poppins" w:hAnsi="Poppins" w:cs="Poppins"/>
          <w:sz w:val="20"/>
          <w:szCs w:val="20"/>
        </w:rPr>
        <w:t xml:space="preserve">Chief of Staff to the </w:t>
      </w:r>
      <w:r>
        <w:rPr>
          <w:rFonts w:ascii="Poppins" w:hAnsi="Poppins" w:cs="Poppins"/>
          <w:sz w:val="20"/>
          <w:szCs w:val="20"/>
        </w:rPr>
        <w:t>Governor</w:t>
      </w:r>
      <w:r w:rsidR="000D6D0F">
        <w:rPr>
          <w:rFonts w:ascii="Poppins" w:hAnsi="Poppins" w:cs="Poppins"/>
          <w:sz w:val="20"/>
          <w:szCs w:val="20"/>
        </w:rPr>
        <w:t>.</w:t>
      </w:r>
      <w:r w:rsidR="000D6D0F" w:rsidRPr="000D6D0F">
        <w:rPr>
          <w:rFonts w:ascii="Poppins" w:hAnsi="Poppins" w:cs="Poppins"/>
          <w:sz w:val="20"/>
          <w:szCs w:val="20"/>
        </w:rPr>
        <w:t xml:space="preserve"> </w:t>
      </w:r>
      <w:r w:rsidR="000D6D0F" w:rsidRPr="00563F90">
        <w:rPr>
          <w:rFonts w:ascii="Poppins" w:hAnsi="Poppins" w:cs="Poppins"/>
          <w:sz w:val="20"/>
          <w:szCs w:val="20"/>
        </w:rPr>
        <w:t>On this axis, advocacy visits and roundtables were crucial tools</w:t>
      </w:r>
      <w:r w:rsidR="00081195">
        <w:rPr>
          <w:rFonts w:ascii="Poppins" w:hAnsi="Poppins" w:cs="Poppins"/>
          <w:sz w:val="20"/>
          <w:szCs w:val="20"/>
        </w:rPr>
        <w:t>.</w:t>
      </w:r>
    </w:p>
    <w:p w14:paraId="6CD55C59" w14:textId="72BDD24B" w:rsidR="00EC087C" w:rsidRDefault="008550E3" w:rsidP="007A20CF">
      <w:pPr>
        <w:jc w:val="both"/>
        <w:rPr>
          <w:rFonts w:ascii="Poppins" w:hAnsi="Poppins" w:cs="Poppins"/>
          <w:sz w:val="20"/>
          <w:szCs w:val="20"/>
        </w:rPr>
      </w:pPr>
      <w:r w:rsidRPr="00563F90">
        <w:rPr>
          <w:rFonts w:ascii="Poppins" w:hAnsi="Poppins" w:cs="Poppins"/>
          <w:sz w:val="20"/>
          <w:szCs w:val="20"/>
        </w:rPr>
        <w:lastRenderedPageBreak/>
        <w:t xml:space="preserve">In all interactions, the Youth Cluster representatives </w:t>
      </w:r>
      <w:r w:rsidR="000319A0">
        <w:rPr>
          <w:rFonts w:ascii="Poppins" w:hAnsi="Poppins" w:cs="Poppins"/>
          <w:sz w:val="20"/>
          <w:szCs w:val="20"/>
        </w:rPr>
        <w:t xml:space="preserve">applied </w:t>
      </w:r>
      <w:r w:rsidR="00394DB6" w:rsidRPr="00563F90">
        <w:rPr>
          <w:rFonts w:ascii="Poppins" w:hAnsi="Poppins" w:cs="Poppins"/>
          <w:sz w:val="20"/>
          <w:szCs w:val="20"/>
        </w:rPr>
        <w:t>the</w:t>
      </w:r>
      <w:r w:rsidR="002F6903">
        <w:rPr>
          <w:rFonts w:ascii="Poppins" w:hAnsi="Poppins" w:cs="Poppins"/>
          <w:sz w:val="20"/>
          <w:szCs w:val="20"/>
        </w:rPr>
        <w:t>ir newly acquired</w:t>
      </w:r>
      <w:r w:rsidR="00394DB6" w:rsidRPr="00563F90">
        <w:rPr>
          <w:rFonts w:ascii="Poppins" w:hAnsi="Poppins" w:cs="Poppins"/>
          <w:sz w:val="20"/>
          <w:szCs w:val="20"/>
        </w:rPr>
        <w:t xml:space="preserve"> </w:t>
      </w:r>
      <w:r w:rsidR="00EC087C">
        <w:rPr>
          <w:rFonts w:ascii="Poppins" w:hAnsi="Poppins" w:cs="Poppins"/>
          <w:sz w:val="20"/>
          <w:szCs w:val="20"/>
        </w:rPr>
        <w:t xml:space="preserve">advocacy </w:t>
      </w:r>
      <w:r w:rsidR="00394DB6" w:rsidRPr="00563F90">
        <w:rPr>
          <w:rFonts w:ascii="Poppins" w:hAnsi="Poppins" w:cs="Poppins"/>
          <w:sz w:val="20"/>
          <w:szCs w:val="20"/>
        </w:rPr>
        <w:t>skills</w:t>
      </w:r>
      <w:r w:rsidR="00081195">
        <w:rPr>
          <w:rFonts w:ascii="Poppins" w:hAnsi="Poppins" w:cs="Poppins"/>
          <w:sz w:val="20"/>
          <w:szCs w:val="20"/>
        </w:rPr>
        <w:t xml:space="preserve"> </w:t>
      </w:r>
      <w:r w:rsidR="000319A0">
        <w:rPr>
          <w:rFonts w:ascii="Poppins" w:hAnsi="Poppins" w:cs="Poppins"/>
          <w:sz w:val="20"/>
          <w:szCs w:val="20"/>
        </w:rPr>
        <w:t xml:space="preserve">to </w:t>
      </w:r>
      <w:r w:rsidR="00EC087C">
        <w:rPr>
          <w:rFonts w:ascii="Poppins" w:hAnsi="Poppins" w:cs="Poppins"/>
          <w:sz w:val="20"/>
          <w:szCs w:val="20"/>
        </w:rPr>
        <w:t xml:space="preserve">push </w:t>
      </w:r>
      <w:r w:rsidR="000319A0">
        <w:rPr>
          <w:rFonts w:ascii="Poppins" w:hAnsi="Poppins" w:cs="Poppins"/>
          <w:sz w:val="20"/>
          <w:szCs w:val="20"/>
        </w:rPr>
        <w:t>for</w:t>
      </w:r>
      <w:r w:rsidR="00394DB6" w:rsidRPr="00563F90">
        <w:rPr>
          <w:rFonts w:ascii="Poppins" w:hAnsi="Poppins" w:cs="Poppins"/>
          <w:sz w:val="20"/>
          <w:szCs w:val="20"/>
        </w:rPr>
        <w:t xml:space="preserve"> the </w:t>
      </w:r>
      <w:r w:rsidRPr="00563F90">
        <w:rPr>
          <w:rFonts w:ascii="Poppins" w:hAnsi="Poppins" w:cs="Poppins"/>
          <w:sz w:val="20"/>
          <w:szCs w:val="20"/>
        </w:rPr>
        <w:t xml:space="preserve">establishment of the Commission </w:t>
      </w:r>
      <w:r w:rsidR="000319A0">
        <w:rPr>
          <w:rFonts w:ascii="Poppins" w:hAnsi="Poppins" w:cs="Poppins"/>
          <w:sz w:val="20"/>
          <w:szCs w:val="20"/>
        </w:rPr>
        <w:t>as</w:t>
      </w:r>
      <w:r w:rsidRPr="00563F90">
        <w:rPr>
          <w:rFonts w:ascii="Poppins" w:hAnsi="Poppins" w:cs="Poppins"/>
          <w:sz w:val="20"/>
          <w:szCs w:val="20"/>
        </w:rPr>
        <w:t xml:space="preserve"> </w:t>
      </w:r>
      <w:r w:rsidR="000319A0">
        <w:rPr>
          <w:rFonts w:ascii="Poppins" w:hAnsi="Poppins" w:cs="Poppins"/>
          <w:sz w:val="20"/>
          <w:szCs w:val="20"/>
        </w:rPr>
        <w:t>a crucial</w:t>
      </w:r>
      <w:r w:rsidRPr="00563F90">
        <w:rPr>
          <w:rFonts w:ascii="Poppins" w:hAnsi="Poppins" w:cs="Poppins"/>
          <w:sz w:val="20"/>
          <w:szCs w:val="20"/>
        </w:rPr>
        <w:t xml:space="preserve"> step </w:t>
      </w:r>
      <w:r w:rsidR="008D566A">
        <w:rPr>
          <w:rFonts w:ascii="Poppins" w:hAnsi="Poppins" w:cs="Poppins"/>
          <w:sz w:val="20"/>
          <w:szCs w:val="20"/>
        </w:rPr>
        <w:t>in</w:t>
      </w:r>
      <w:r w:rsidR="008D566A" w:rsidRPr="00563F90">
        <w:rPr>
          <w:rFonts w:ascii="Poppins" w:hAnsi="Poppins" w:cs="Poppins"/>
          <w:sz w:val="20"/>
          <w:szCs w:val="20"/>
        </w:rPr>
        <w:t xml:space="preserve"> </w:t>
      </w:r>
      <w:r w:rsidRPr="00563F90">
        <w:rPr>
          <w:rFonts w:ascii="Poppins" w:hAnsi="Poppins" w:cs="Poppins"/>
          <w:sz w:val="20"/>
          <w:szCs w:val="20"/>
        </w:rPr>
        <w:t>address</w:t>
      </w:r>
      <w:r w:rsidR="008D566A">
        <w:rPr>
          <w:rFonts w:ascii="Poppins" w:hAnsi="Poppins" w:cs="Poppins"/>
          <w:sz w:val="20"/>
          <w:szCs w:val="20"/>
        </w:rPr>
        <w:t>ing</w:t>
      </w:r>
      <w:r w:rsidRPr="00563F90">
        <w:rPr>
          <w:rFonts w:ascii="Poppins" w:hAnsi="Poppins" w:cs="Poppins"/>
          <w:sz w:val="20"/>
          <w:szCs w:val="20"/>
        </w:rPr>
        <w:t xml:space="preserve"> youth concerns</w:t>
      </w:r>
      <w:r w:rsidR="00415EE8" w:rsidRPr="00563F90">
        <w:rPr>
          <w:rFonts w:ascii="Poppins" w:hAnsi="Poppins" w:cs="Poppins"/>
          <w:sz w:val="20"/>
          <w:szCs w:val="20"/>
        </w:rPr>
        <w:t xml:space="preserve"> in Kogi Stat</w:t>
      </w:r>
      <w:r w:rsidR="00BF5073">
        <w:rPr>
          <w:rFonts w:ascii="Poppins" w:hAnsi="Poppins" w:cs="Poppins"/>
          <w:sz w:val="20"/>
          <w:szCs w:val="20"/>
        </w:rPr>
        <w:t xml:space="preserve">e. </w:t>
      </w:r>
    </w:p>
    <w:p w14:paraId="3B6848C6" w14:textId="7B69E7CF" w:rsidR="00310D75" w:rsidRDefault="00EC087C">
      <w:pPr>
        <w:jc w:val="both"/>
        <w:rPr>
          <w:rFonts w:ascii="Poppins" w:hAnsi="Poppins" w:cs="Poppins"/>
          <w:sz w:val="20"/>
          <w:szCs w:val="20"/>
        </w:rPr>
      </w:pPr>
      <w:r>
        <w:rPr>
          <w:rFonts w:ascii="Poppins" w:hAnsi="Poppins" w:cs="Poppins"/>
          <w:sz w:val="20"/>
          <w:szCs w:val="20"/>
        </w:rPr>
        <w:t>Despite</w:t>
      </w:r>
      <w:r w:rsidR="00310D75" w:rsidRPr="00563F90">
        <w:rPr>
          <w:rFonts w:ascii="Poppins" w:hAnsi="Poppins" w:cs="Poppins"/>
          <w:sz w:val="20"/>
          <w:szCs w:val="20"/>
        </w:rPr>
        <w:t xml:space="preserve"> opposition from stakeholders concerned about funding for the proposed Commission and the </w:t>
      </w:r>
      <w:r w:rsidR="00310D75">
        <w:rPr>
          <w:rFonts w:ascii="Poppins" w:hAnsi="Poppins" w:cs="Poppins"/>
          <w:sz w:val="20"/>
          <w:szCs w:val="20"/>
        </w:rPr>
        <w:t>risk</w:t>
      </w:r>
      <w:r w:rsidR="00310D75" w:rsidRPr="00563F90">
        <w:rPr>
          <w:rFonts w:ascii="Poppins" w:hAnsi="Poppins" w:cs="Poppins"/>
          <w:sz w:val="20"/>
          <w:szCs w:val="20"/>
        </w:rPr>
        <w:t xml:space="preserve"> of the process </w:t>
      </w:r>
      <w:r w:rsidR="00310D75">
        <w:rPr>
          <w:rFonts w:ascii="Poppins" w:hAnsi="Poppins" w:cs="Poppins"/>
          <w:sz w:val="20"/>
          <w:szCs w:val="20"/>
        </w:rPr>
        <w:t>being influenced by political forces</w:t>
      </w:r>
      <w:r>
        <w:rPr>
          <w:rFonts w:ascii="Poppins" w:hAnsi="Poppins" w:cs="Poppins"/>
          <w:sz w:val="20"/>
          <w:szCs w:val="20"/>
        </w:rPr>
        <w:t xml:space="preserve">, </w:t>
      </w:r>
      <w:r w:rsidR="00310D75" w:rsidRPr="00563F90">
        <w:rPr>
          <w:rFonts w:ascii="Poppins" w:hAnsi="Poppins" w:cs="Poppins"/>
          <w:sz w:val="20"/>
          <w:szCs w:val="20"/>
        </w:rPr>
        <w:t>the Youth Cluster</w:t>
      </w:r>
      <w:r>
        <w:rPr>
          <w:rFonts w:ascii="Poppins" w:hAnsi="Poppins" w:cs="Poppins"/>
          <w:sz w:val="20"/>
          <w:szCs w:val="20"/>
        </w:rPr>
        <w:t xml:space="preserve"> </w:t>
      </w:r>
      <w:r w:rsidR="00310D75" w:rsidRPr="00563F90">
        <w:rPr>
          <w:rFonts w:ascii="Poppins" w:hAnsi="Poppins" w:cs="Poppins"/>
          <w:sz w:val="20"/>
          <w:szCs w:val="20"/>
        </w:rPr>
        <w:t>remained</w:t>
      </w:r>
      <w:r w:rsidR="00310D75">
        <w:rPr>
          <w:rFonts w:ascii="Poppins" w:hAnsi="Poppins" w:cs="Poppins"/>
          <w:sz w:val="20"/>
          <w:szCs w:val="20"/>
        </w:rPr>
        <w:t xml:space="preserve"> </w:t>
      </w:r>
      <w:r w:rsidR="00310D75" w:rsidRPr="00563F90">
        <w:rPr>
          <w:rFonts w:ascii="Poppins" w:hAnsi="Poppins" w:cs="Poppins"/>
          <w:sz w:val="20"/>
          <w:szCs w:val="20"/>
        </w:rPr>
        <w:t xml:space="preserve">steadfast in </w:t>
      </w:r>
      <w:r w:rsidR="00626644">
        <w:rPr>
          <w:rFonts w:ascii="Poppins" w:hAnsi="Poppins" w:cs="Poppins"/>
          <w:sz w:val="20"/>
          <w:szCs w:val="20"/>
        </w:rPr>
        <w:t>its</w:t>
      </w:r>
      <w:r w:rsidR="00310D75" w:rsidRPr="00563F90">
        <w:rPr>
          <w:rFonts w:ascii="Poppins" w:hAnsi="Poppins" w:cs="Poppins"/>
          <w:sz w:val="20"/>
          <w:szCs w:val="20"/>
        </w:rPr>
        <w:t xml:space="preserve"> </w:t>
      </w:r>
      <w:r>
        <w:rPr>
          <w:rFonts w:ascii="Poppins" w:hAnsi="Poppins" w:cs="Poppins"/>
          <w:sz w:val="20"/>
          <w:szCs w:val="20"/>
        </w:rPr>
        <w:t>advocacy</w:t>
      </w:r>
      <w:r w:rsidR="00F422C4">
        <w:rPr>
          <w:rFonts w:ascii="Poppins" w:hAnsi="Poppins" w:cs="Poppins"/>
          <w:sz w:val="20"/>
          <w:szCs w:val="20"/>
        </w:rPr>
        <w:t>. T</w:t>
      </w:r>
      <w:r w:rsidR="00310D75" w:rsidRPr="00563F90">
        <w:rPr>
          <w:rFonts w:ascii="Poppins" w:hAnsi="Poppins" w:cs="Poppins"/>
          <w:sz w:val="20"/>
          <w:szCs w:val="20"/>
        </w:rPr>
        <w:t xml:space="preserve">he </w:t>
      </w:r>
      <w:r w:rsidR="00310D75">
        <w:rPr>
          <w:rFonts w:ascii="Poppins" w:hAnsi="Poppins" w:cs="Poppins"/>
          <w:sz w:val="20"/>
          <w:szCs w:val="20"/>
        </w:rPr>
        <w:t>Bill</w:t>
      </w:r>
      <w:r w:rsidR="00F422C4">
        <w:rPr>
          <w:rFonts w:ascii="Poppins" w:hAnsi="Poppins" w:cs="Poppins"/>
          <w:sz w:val="20"/>
          <w:szCs w:val="20"/>
        </w:rPr>
        <w:t xml:space="preserve"> was passed</w:t>
      </w:r>
      <w:r w:rsidR="00F422C4" w:rsidRPr="00563F90">
        <w:rPr>
          <w:rFonts w:ascii="Poppins" w:hAnsi="Poppins" w:cs="Poppins"/>
          <w:sz w:val="20"/>
          <w:szCs w:val="20"/>
        </w:rPr>
        <w:t xml:space="preserve"> </w:t>
      </w:r>
      <w:r w:rsidR="008238BB">
        <w:rPr>
          <w:rFonts w:ascii="Poppins" w:hAnsi="Poppins" w:cs="Poppins"/>
          <w:sz w:val="20"/>
          <w:szCs w:val="20"/>
        </w:rPr>
        <w:t>10</w:t>
      </w:r>
      <w:r w:rsidR="008238BB" w:rsidRPr="00563F90">
        <w:rPr>
          <w:rFonts w:ascii="Poppins" w:hAnsi="Poppins" w:cs="Poppins"/>
          <w:sz w:val="20"/>
          <w:szCs w:val="20"/>
        </w:rPr>
        <w:t xml:space="preserve"> </w:t>
      </w:r>
      <w:r w:rsidR="00310D75" w:rsidRPr="00563F90">
        <w:rPr>
          <w:rFonts w:ascii="Poppins" w:hAnsi="Poppins" w:cs="Poppins"/>
          <w:sz w:val="20"/>
          <w:szCs w:val="20"/>
        </w:rPr>
        <w:t>months after its conception.</w:t>
      </w:r>
    </w:p>
    <w:p w14:paraId="437B4162" w14:textId="6C6EA6C0" w:rsidR="007C43EA" w:rsidRPr="00563F90" w:rsidRDefault="008550E3" w:rsidP="007A20CF">
      <w:pPr>
        <w:jc w:val="both"/>
        <w:rPr>
          <w:rFonts w:ascii="Poppins" w:hAnsi="Poppins" w:cs="Poppins"/>
          <w:b/>
          <w:sz w:val="20"/>
          <w:szCs w:val="20"/>
        </w:rPr>
      </w:pPr>
      <w:r w:rsidRPr="00563F90">
        <w:rPr>
          <w:rFonts w:ascii="Poppins" w:hAnsi="Poppins" w:cs="Poppins"/>
          <w:b/>
          <w:sz w:val="20"/>
          <w:szCs w:val="20"/>
        </w:rPr>
        <w:t xml:space="preserve">Why is the Bill relevant to </w:t>
      </w:r>
      <w:r w:rsidR="00EC087C">
        <w:rPr>
          <w:rFonts w:ascii="Poppins" w:hAnsi="Poppins" w:cs="Poppins"/>
          <w:b/>
          <w:sz w:val="20"/>
          <w:szCs w:val="20"/>
        </w:rPr>
        <w:t xml:space="preserve">the prevention </w:t>
      </w:r>
      <w:r w:rsidR="003F377B">
        <w:rPr>
          <w:rFonts w:ascii="Poppins" w:hAnsi="Poppins" w:cs="Poppins"/>
          <w:b/>
          <w:sz w:val="20"/>
          <w:szCs w:val="20"/>
        </w:rPr>
        <w:t xml:space="preserve">of </w:t>
      </w:r>
      <w:r w:rsidR="00EC087C">
        <w:rPr>
          <w:rFonts w:ascii="Poppins" w:hAnsi="Poppins" w:cs="Poppins"/>
          <w:b/>
          <w:sz w:val="20"/>
          <w:szCs w:val="20"/>
        </w:rPr>
        <w:t>violent extremism</w:t>
      </w:r>
      <w:r w:rsidRPr="00563F90">
        <w:rPr>
          <w:rFonts w:ascii="Poppins" w:hAnsi="Poppins" w:cs="Poppins"/>
          <w:b/>
          <w:sz w:val="20"/>
          <w:szCs w:val="20"/>
        </w:rPr>
        <w:t>?</w:t>
      </w:r>
    </w:p>
    <w:p w14:paraId="3C28B0CC" w14:textId="7AD97AC1" w:rsidR="007A6780" w:rsidRDefault="00626644" w:rsidP="002E4AB3">
      <w:pPr>
        <w:jc w:val="both"/>
        <w:rPr>
          <w:rFonts w:ascii="Poppins" w:hAnsi="Poppins" w:cs="Poppins"/>
          <w:bCs/>
          <w:sz w:val="20"/>
          <w:szCs w:val="20"/>
        </w:rPr>
      </w:pPr>
      <w:r>
        <w:rPr>
          <w:rFonts w:ascii="Poppins" w:hAnsi="Poppins" w:cs="Poppins"/>
          <w:bCs/>
          <w:sz w:val="20"/>
          <w:szCs w:val="20"/>
        </w:rPr>
        <w:t xml:space="preserve">According to </w:t>
      </w:r>
      <w:r w:rsidR="008550E3" w:rsidRPr="00563F90">
        <w:rPr>
          <w:rFonts w:ascii="Poppins" w:hAnsi="Poppins" w:cs="Poppins"/>
          <w:bCs/>
          <w:sz w:val="20"/>
          <w:szCs w:val="20"/>
        </w:rPr>
        <w:t>GCERF</w:t>
      </w:r>
      <w:r>
        <w:rPr>
          <w:rFonts w:ascii="Poppins" w:hAnsi="Poppins" w:cs="Poppins"/>
          <w:bCs/>
          <w:sz w:val="20"/>
          <w:szCs w:val="20"/>
        </w:rPr>
        <w:t>’s</w:t>
      </w:r>
      <w:r w:rsidR="006A1CB3">
        <w:rPr>
          <w:rFonts w:ascii="Poppins" w:hAnsi="Poppins" w:cs="Poppins"/>
          <w:bCs/>
          <w:sz w:val="20"/>
          <w:szCs w:val="20"/>
        </w:rPr>
        <w:t xml:space="preserve"> </w:t>
      </w:r>
      <w:r w:rsidR="008550E3" w:rsidRPr="00563F90">
        <w:rPr>
          <w:rFonts w:ascii="Poppins" w:hAnsi="Poppins" w:cs="Poppins"/>
          <w:bCs/>
          <w:sz w:val="20"/>
          <w:szCs w:val="20"/>
        </w:rPr>
        <w:t>theory of change</w:t>
      </w:r>
      <w:r>
        <w:rPr>
          <w:rFonts w:ascii="Poppins" w:hAnsi="Poppins" w:cs="Poppins"/>
          <w:bCs/>
          <w:sz w:val="20"/>
          <w:szCs w:val="20"/>
        </w:rPr>
        <w:t>,</w:t>
      </w:r>
      <w:r w:rsidR="008550E3" w:rsidRPr="00563F90">
        <w:rPr>
          <w:rFonts w:ascii="Poppins" w:hAnsi="Poppins" w:cs="Poppins"/>
          <w:bCs/>
          <w:sz w:val="20"/>
          <w:szCs w:val="20"/>
        </w:rPr>
        <w:t xml:space="preserve"> resilience to </w:t>
      </w:r>
      <w:r w:rsidR="00EC087C">
        <w:rPr>
          <w:rFonts w:ascii="Poppins" w:hAnsi="Poppins" w:cs="Poppins"/>
          <w:bCs/>
          <w:sz w:val="20"/>
          <w:szCs w:val="20"/>
        </w:rPr>
        <w:t>violent extremism</w:t>
      </w:r>
      <w:r w:rsidR="008550E3" w:rsidRPr="00563F90">
        <w:rPr>
          <w:rFonts w:ascii="Poppins" w:hAnsi="Poppins" w:cs="Poppins"/>
          <w:bCs/>
          <w:sz w:val="20"/>
          <w:szCs w:val="20"/>
        </w:rPr>
        <w:t xml:space="preserve"> is a product of the interaction of four factors.</w:t>
      </w:r>
      <w:r w:rsidR="008550E3">
        <w:rPr>
          <w:rStyle w:val="FootnoteReference"/>
          <w:rFonts w:ascii="Poppins" w:hAnsi="Poppins" w:cs="Poppins"/>
          <w:bCs/>
          <w:sz w:val="20"/>
          <w:szCs w:val="20"/>
        </w:rPr>
        <w:footnoteReference w:id="2"/>
      </w:r>
      <w:r w:rsidR="008550E3" w:rsidRPr="00563F90">
        <w:rPr>
          <w:rFonts w:ascii="Poppins" w:hAnsi="Poppins" w:cs="Poppins"/>
          <w:bCs/>
          <w:sz w:val="20"/>
          <w:szCs w:val="20"/>
        </w:rPr>
        <w:t xml:space="preserve"> </w:t>
      </w:r>
      <w:r w:rsidR="006006D8">
        <w:rPr>
          <w:rFonts w:ascii="Poppins" w:hAnsi="Poppins" w:cs="Poppins"/>
          <w:bCs/>
          <w:sz w:val="20"/>
          <w:szCs w:val="20"/>
        </w:rPr>
        <w:t>At</w:t>
      </w:r>
      <w:r w:rsidR="008550E3" w:rsidRPr="00563F90">
        <w:rPr>
          <w:rFonts w:ascii="Poppins" w:hAnsi="Poppins" w:cs="Poppins"/>
          <w:bCs/>
          <w:sz w:val="20"/>
          <w:szCs w:val="20"/>
        </w:rPr>
        <w:t xml:space="preserve"> the community level</w:t>
      </w:r>
      <w:r w:rsidR="006006D8">
        <w:rPr>
          <w:rFonts w:ascii="Poppins" w:hAnsi="Poppins" w:cs="Poppins"/>
          <w:bCs/>
          <w:sz w:val="20"/>
          <w:szCs w:val="20"/>
        </w:rPr>
        <w:t>, these are</w:t>
      </w:r>
      <w:r w:rsidR="008550E3" w:rsidRPr="00563F90">
        <w:rPr>
          <w:rFonts w:ascii="Poppins" w:hAnsi="Poppins" w:cs="Poppins"/>
          <w:bCs/>
          <w:sz w:val="20"/>
          <w:szCs w:val="20"/>
        </w:rPr>
        <w:t xml:space="preserve"> social cohesion and community agency</w:t>
      </w:r>
      <w:r w:rsidR="006006D8">
        <w:rPr>
          <w:rFonts w:ascii="Poppins" w:hAnsi="Poppins" w:cs="Poppins"/>
          <w:bCs/>
          <w:sz w:val="20"/>
          <w:szCs w:val="20"/>
        </w:rPr>
        <w:t>. A</w:t>
      </w:r>
      <w:r w:rsidR="008550E3" w:rsidRPr="00563F90">
        <w:rPr>
          <w:rFonts w:ascii="Poppins" w:hAnsi="Poppins" w:cs="Poppins"/>
          <w:bCs/>
          <w:sz w:val="20"/>
          <w:szCs w:val="20"/>
        </w:rPr>
        <w:t>t the individual level</w:t>
      </w:r>
      <w:r w:rsidR="006006D8">
        <w:rPr>
          <w:rFonts w:ascii="Poppins" w:hAnsi="Poppins" w:cs="Poppins"/>
          <w:bCs/>
          <w:sz w:val="20"/>
          <w:szCs w:val="20"/>
        </w:rPr>
        <w:t>, they are</w:t>
      </w:r>
      <w:r w:rsidR="008550E3" w:rsidRPr="00563F90">
        <w:rPr>
          <w:rFonts w:ascii="Poppins" w:hAnsi="Poppins" w:cs="Poppins"/>
          <w:bCs/>
          <w:sz w:val="20"/>
          <w:szCs w:val="20"/>
        </w:rPr>
        <w:t xml:space="preserve"> equal access to opportunities and a sense of purpose.</w:t>
      </w:r>
      <w:r w:rsidR="0015296D">
        <w:rPr>
          <w:rFonts w:ascii="Poppins" w:hAnsi="Poppins" w:cs="Poppins"/>
          <w:bCs/>
          <w:sz w:val="20"/>
          <w:szCs w:val="20"/>
        </w:rPr>
        <w:t xml:space="preserve"> </w:t>
      </w:r>
      <w:r w:rsidR="00A4620D">
        <w:rPr>
          <w:rFonts w:ascii="Poppins" w:hAnsi="Poppins" w:cs="Poppins"/>
          <w:bCs/>
          <w:sz w:val="20"/>
          <w:szCs w:val="20"/>
        </w:rPr>
        <w:t xml:space="preserve"> </w:t>
      </w:r>
    </w:p>
    <w:p w14:paraId="1CA81792" w14:textId="26E366DE" w:rsidR="00593DD4" w:rsidRPr="0015296D" w:rsidRDefault="008550E3" w:rsidP="002E4AB3">
      <w:pPr>
        <w:jc w:val="both"/>
        <w:rPr>
          <w:rFonts w:ascii="Poppins" w:hAnsi="Poppins" w:cs="Poppins"/>
          <w:bCs/>
          <w:sz w:val="20"/>
          <w:szCs w:val="20"/>
        </w:rPr>
      </w:pPr>
      <w:r w:rsidRPr="00563F90">
        <w:rPr>
          <w:rFonts w:ascii="Poppins" w:hAnsi="Poppins" w:cs="Poppins"/>
          <w:sz w:val="20"/>
          <w:szCs w:val="20"/>
        </w:rPr>
        <w:t xml:space="preserve">The Youth Development </w:t>
      </w:r>
      <w:r w:rsidR="00457C20" w:rsidRPr="00563F90">
        <w:rPr>
          <w:rFonts w:ascii="Poppins" w:hAnsi="Poppins" w:cs="Poppins"/>
          <w:sz w:val="20"/>
          <w:szCs w:val="20"/>
        </w:rPr>
        <w:t>Commission</w:t>
      </w:r>
      <w:r w:rsidRPr="00563F90">
        <w:rPr>
          <w:rFonts w:ascii="Poppins" w:hAnsi="Poppins" w:cs="Poppins"/>
          <w:sz w:val="20"/>
          <w:szCs w:val="20"/>
        </w:rPr>
        <w:t xml:space="preserve"> Bill address</w:t>
      </w:r>
      <w:r w:rsidR="0015296D">
        <w:rPr>
          <w:rFonts w:ascii="Poppins" w:hAnsi="Poppins" w:cs="Poppins"/>
          <w:sz w:val="20"/>
          <w:szCs w:val="20"/>
        </w:rPr>
        <w:t>es</w:t>
      </w:r>
      <w:r w:rsidRPr="00563F90">
        <w:rPr>
          <w:rFonts w:ascii="Poppins" w:hAnsi="Poppins" w:cs="Poppins"/>
          <w:sz w:val="20"/>
          <w:szCs w:val="20"/>
        </w:rPr>
        <w:t xml:space="preserve"> the drivers of </w:t>
      </w:r>
      <w:r w:rsidR="008D566A">
        <w:rPr>
          <w:rFonts w:ascii="Poppins" w:hAnsi="Poppins" w:cs="Poppins"/>
          <w:sz w:val="20"/>
          <w:szCs w:val="20"/>
        </w:rPr>
        <w:t xml:space="preserve">violent extremism </w:t>
      </w:r>
      <w:r w:rsidR="0015296D">
        <w:rPr>
          <w:rFonts w:ascii="Poppins" w:hAnsi="Poppins" w:cs="Poppins"/>
          <w:sz w:val="20"/>
          <w:szCs w:val="20"/>
        </w:rPr>
        <w:t xml:space="preserve">by building </w:t>
      </w:r>
      <w:r w:rsidRPr="00563F90">
        <w:rPr>
          <w:rFonts w:ascii="Poppins" w:hAnsi="Poppins" w:cs="Poppins"/>
          <w:sz w:val="20"/>
          <w:szCs w:val="20"/>
        </w:rPr>
        <w:t>the resilience of communities and individuals across these factors, especially equal access to opportunities, community agency and a sense of purpose.</w:t>
      </w:r>
    </w:p>
    <w:p w14:paraId="663592D4" w14:textId="35C5B6C3" w:rsidR="005635F9" w:rsidRDefault="008D566A" w:rsidP="00593DD4">
      <w:pPr>
        <w:jc w:val="both"/>
        <w:rPr>
          <w:rFonts w:ascii="Poppins" w:hAnsi="Poppins" w:cs="Poppins"/>
          <w:sz w:val="20"/>
          <w:szCs w:val="20"/>
        </w:rPr>
      </w:pPr>
      <w:r>
        <w:rPr>
          <w:rFonts w:ascii="Poppins" w:hAnsi="Poppins" w:cs="Poppins"/>
          <w:sz w:val="20"/>
          <w:szCs w:val="20"/>
        </w:rPr>
        <w:t>The Commission</w:t>
      </w:r>
      <w:r w:rsidR="00626644">
        <w:rPr>
          <w:rFonts w:ascii="Poppins" w:hAnsi="Poppins" w:cs="Poppins"/>
          <w:sz w:val="20"/>
          <w:szCs w:val="20"/>
        </w:rPr>
        <w:t xml:space="preserve"> </w:t>
      </w:r>
      <w:r w:rsidR="009D51AF">
        <w:rPr>
          <w:rFonts w:ascii="Poppins" w:hAnsi="Poppins" w:cs="Poppins"/>
          <w:sz w:val="20"/>
          <w:szCs w:val="20"/>
        </w:rPr>
        <w:t xml:space="preserve">will do </w:t>
      </w:r>
      <w:r w:rsidR="00626644">
        <w:rPr>
          <w:rFonts w:ascii="Poppins" w:hAnsi="Poppins" w:cs="Poppins"/>
          <w:sz w:val="20"/>
          <w:szCs w:val="20"/>
        </w:rPr>
        <w:t>this</w:t>
      </w:r>
      <w:r w:rsidR="008550E3" w:rsidRPr="00563F90">
        <w:rPr>
          <w:rFonts w:ascii="Poppins" w:hAnsi="Poppins" w:cs="Poppins"/>
          <w:sz w:val="20"/>
          <w:szCs w:val="20"/>
        </w:rPr>
        <w:t xml:space="preserve"> by improving socio</w:t>
      </w:r>
      <w:r w:rsidR="00255F50">
        <w:rPr>
          <w:rFonts w:ascii="Poppins" w:hAnsi="Poppins" w:cs="Poppins"/>
          <w:sz w:val="20"/>
          <w:szCs w:val="20"/>
        </w:rPr>
        <w:t>-</w:t>
      </w:r>
      <w:r w:rsidR="008550E3" w:rsidRPr="00563F90">
        <w:rPr>
          <w:rFonts w:ascii="Poppins" w:hAnsi="Poppins" w:cs="Poppins"/>
          <w:sz w:val="20"/>
          <w:szCs w:val="20"/>
        </w:rPr>
        <w:t xml:space="preserve">economic conditions. </w:t>
      </w:r>
      <w:r w:rsidR="005635F9">
        <w:rPr>
          <w:rFonts w:ascii="Poppins" w:hAnsi="Poppins" w:cs="Poppins"/>
          <w:sz w:val="20"/>
          <w:szCs w:val="20"/>
        </w:rPr>
        <w:t>A survey</w:t>
      </w:r>
      <w:r w:rsidR="00ED2DA2">
        <w:rPr>
          <w:rFonts w:ascii="Poppins" w:hAnsi="Poppins" w:cs="Poppins"/>
          <w:sz w:val="20"/>
          <w:szCs w:val="20"/>
        </w:rPr>
        <w:t xml:space="preserve"> of 3</w:t>
      </w:r>
      <w:r w:rsidR="00255F50">
        <w:rPr>
          <w:rFonts w:ascii="Poppins" w:hAnsi="Poppins" w:cs="Poppins"/>
          <w:sz w:val="20"/>
          <w:szCs w:val="20"/>
        </w:rPr>
        <w:t>,</w:t>
      </w:r>
      <w:r w:rsidR="00ED2DA2">
        <w:rPr>
          <w:rFonts w:ascii="Poppins" w:hAnsi="Poppins" w:cs="Poppins"/>
          <w:sz w:val="20"/>
          <w:szCs w:val="20"/>
        </w:rPr>
        <w:t>317 youth and adults across</w:t>
      </w:r>
      <w:r w:rsidR="00ED2DA2" w:rsidRPr="00563F90">
        <w:rPr>
          <w:rFonts w:ascii="Poppins" w:hAnsi="Poppins" w:cs="Poppins"/>
          <w:sz w:val="20"/>
          <w:szCs w:val="20"/>
        </w:rPr>
        <w:t xml:space="preserve"> </w:t>
      </w:r>
      <w:r w:rsidR="00ED2DA2">
        <w:rPr>
          <w:rFonts w:ascii="Poppins" w:hAnsi="Poppins" w:cs="Poppins"/>
          <w:sz w:val="20"/>
          <w:szCs w:val="20"/>
        </w:rPr>
        <w:t xml:space="preserve">four </w:t>
      </w:r>
      <w:r w:rsidR="00ED2DA2" w:rsidRPr="00563F90">
        <w:rPr>
          <w:rFonts w:ascii="Poppins" w:hAnsi="Poppins" w:cs="Poppins"/>
          <w:sz w:val="20"/>
          <w:szCs w:val="20"/>
        </w:rPr>
        <w:t>Nigerian North Central States</w:t>
      </w:r>
      <w:r w:rsidR="005635F9">
        <w:rPr>
          <w:rFonts w:ascii="Poppins" w:hAnsi="Poppins" w:cs="Poppins"/>
          <w:sz w:val="20"/>
          <w:szCs w:val="20"/>
        </w:rPr>
        <w:t xml:space="preserve"> commissioned by GCERF and its </w:t>
      </w:r>
      <w:r w:rsidR="00ED2DA2">
        <w:rPr>
          <w:rFonts w:ascii="Poppins" w:hAnsi="Poppins" w:cs="Poppins"/>
          <w:sz w:val="20"/>
          <w:szCs w:val="20"/>
        </w:rPr>
        <w:t xml:space="preserve">partners, </w:t>
      </w:r>
      <w:r w:rsidR="00255F50">
        <w:rPr>
          <w:rFonts w:ascii="Poppins" w:hAnsi="Poppins" w:cs="Poppins"/>
          <w:sz w:val="20"/>
          <w:szCs w:val="20"/>
        </w:rPr>
        <w:t xml:space="preserve">showed </w:t>
      </w:r>
      <w:r w:rsidR="005635F9">
        <w:rPr>
          <w:rFonts w:ascii="Poppins" w:hAnsi="Poppins" w:cs="Poppins"/>
          <w:sz w:val="20"/>
          <w:szCs w:val="20"/>
        </w:rPr>
        <w:t>that 84</w:t>
      </w:r>
      <w:r w:rsidR="00255F50">
        <w:rPr>
          <w:rFonts w:ascii="Poppins" w:hAnsi="Poppins" w:cs="Poppins"/>
          <w:sz w:val="20"/>
          <w:szCs w:val="20"/>
        </w:rPr>
        <w:t xml:space="preserve"> per cent</w:t>
      </w:r>
      <w:r w:rsidR="005635F9">
        <w:rPr>
          <w:rFonts w:ascii="Poppins" w:hAnsi="Poppins" w:cs="Poppins"/>
          <w:sz w:val="20"/>
          <w:szCs w:val="20"/>
        </w:rPr>
        <w:t xml:space="preserve"> of youth in Kogi State do not feel that their income is </w:t>
      </w:r>
      <w:r w:rsidR="00255F50">
        <w:rPr>
          <w:rFonts w:ascii="Poppins" w:hAnsi="Poppins" w:cs="Poppins"/>
          <w:sz w:val="20"/>
          <w:szCs w:val="20"/>
        </w:rPr>
        <w:t xml:space="preserve">sufficient </w:t>
      </w:r>
      <w:r w:rsidR="005635F9">
        <w:rPr>
          <w:rFonts w:ascii="Poppins" w:hAnsi="Poppins" w:cs="Poppins"/>
          <w:sz w:val="20"/>
          <w:szCs w:val="20"/>
        </w:rPr>
        <w:t>to sustain themselves and their dependents.</w:t>
      </w:r>
      <w:r w:rsidR="006330E1">
        <w:rPr>
          <w:rStyle w:val="FootnoteReference"/>
          <w:rFonts w:ascii="Poppins" w:hAnsi="Poppins" w:cs="Poppins"/>
          <w:sz w:val="20"/>
          <w:szCs w:val="20"/>
        </w:rPr>
        <w:footnoteReference w:id="3"/>
      </w:r>
    </w:p>
    <w:p w14:paraId="06FBA378" w14:textId="76B5A25A" w:rsidR="005635F9" w:rsidRDefault="008550E3" w:rsidP="00457C20">
      <w:pPr>
        <w:jc w:val="both"/>
        <w:rPr>
          <w:rFonts w:ascii="Poppins" w:hAnsi="Poppins" w:cs="Poppins"/>
          <w:sz w:val="20"/>
          <w:szCs w:val="20"/>
        </w:rPr>
      </w:pPr>
      <w:r w:rsidRPr="00563F90">
        <w:rPr>
          <w:rFonts w:ascii="Poppins" w:hAnsi="Poppins" w:cs="Poppins"/>
          <w:sz w:val="20"/>
          <w:szCs w:val="20"/>
        </w:rPr>
        <w:t xml:space="preserve">Although the relationship between poverty </w:t>
      </w:r>
      <w:r w:rsidR="00255F50">
        <w:rPr>
          <w:rFonts w:ascii="Poppins" w:hAnsi="Poppins" w:cs="Poppins"/>
          <w:sz w:val="20"/>
          <w:szCs w:val="20"/>
        </w:rPr>
        <w:t>and</w:t>
      </w:r>
      <w:r w:rsidR="00255F50" w:rsidRPr="00563F90">
        <w:rPr>
          <w:rFonts w:ascii="Poppins" w:hAnsi="Poppins" w:cs="Poppins"/>
          <w:sz w:val="20"/>
          <w:szCs w:val="20"/>
        </w:rPr>
        <w:t xml:space="preserve"> </w:t>
      </w:r>
      <w:r w:rsidRPr="00563F90">
        <w:rPr>
          <w:rFonts w:ascii="Poppins" w:hAnsi="Poppins" w:cs="Poppins"/>
          <w:sz w:val="20"/>
          <w:szCs w:val="20"/>
        </w:rPr>
        <w:t xml:space="preserve">unemployment with </w:t>
      </w:r>
      <w:r w:rsidR="00255F50">
        <w:rPr>
          <w:rFonts w:ascii="Poppins" w:hAnsi="Poppins" w:cs="Poppins"/>
          <w:sz w:val="20"/>
          <w:szCs w:val="20"/>
        </w:rPr>
        <w:t>violent extremism</w:t>
      </w:r>
      <w:r w:rsidR="00255F50" w:rsidRPr="00563F90">
        <w:rPr>
          <w:rFonts w:ascii="Poppins" w:hAnsi="Poppins" w:cs="Poppins"/>
          <w:sz w:val="20"/>
          <w:szCs w:val="20"/>
        </w:rPr>
        <w:t xml:space="preserve"> </w:t>
      </w:r>
      <w:r w:rsidR="004F0D0B" w:rsidRPr="00563F90">
        <w:rPr>
          <w:rFonts w:ascii="Poppins" w:hAnsi="Poppins" w:cs="Poppins"/>
          <w:sz w:val="20"/>
          <w:szCs w:val="20"/>
        </w:rPr>
        <w:t>is mixed</w:t>
      </w:r>
      <w:r w:rsidR="00D665BF">
        <w:rPr>
          <w:rFonts w:ascii="Poppins" w:hAnsi="Poppins" w:cs="Poppins"/>
          <w:sz w:val="20"/>
          <w:szCs w:val="20"/>
        </w:rPr>
        <w:t>,</w:t>
      </w:r>
      <w:r>
        <w:rPr>
          <w:rStyle w:val="FootnoteReference"/>
          <w:rFonts w:ascii="Poppins" w:hAnsi="Poppins" w:cs="Poppins"/>
          <w:sz w:val="20"/>
          <w:szCs w:val="20"/>
        </w:rPr>
        <w:footnoteReference w:id="4"/>
      </w:r>
      <w:r w:rsidRPr="00563F90">
        <w:rPr>
          <w:rFonts w:ascii="Poppins" w:hAnsi="Poppins" w:cs="Poppins"/>
          <w:sz w:val="20"/>
          <w:szCs w:val="20"/>
        </w:rPr>
        <w:t xml:space="preserve"> </w:t>
      </w:r>
      <w:r w:rsidRPr="007B6D92">
        <w:rPr>
          <w:rFonts w:ascii="Poppins" w:hAnsi="Poppins" w:cs="Poppins"/>
          <w:sz w:val="20"/>
          <w:szCs w:val="20"/>
        </w:rPr>
        <w:t xml:space="preserve">the lack of access to socioeconomic opportunities </w:t>
      </w:r>
      <w:r w:rsidRPr="00563F90">
        <w:rPr>
          <w:rFonts w:ascii="Poppins" w:hAnsi="Poppins" w:cs="Poppins"/>
          <w:sz w:val="20"/>
          <w:szCs w:val="20"/>
        </w:rPr>
        <w:t xml:space="preserve">– a driver identified through </w:t>
      </w:r>
      <w:r w:rsidR="00ED2DA2" w:rsidRPr="00563F90">
        <w:rPr>
          <w:rFonts w:ascii="Poppins" w:hAnsi="Poppins" w:cs="Poppins"/>
          <w:sz w:val="20"/>
          <w:szCs w:val="20"/>
        </w:rPr>
        <w:t>baseline</w:t>
      </w:r>
      <w:r w:rsidR="00ED2DA2">
        <w:rPr>
          <w:rFonts w:ascii="Poppins" w:hAnsi="Poppins" w:cs="Poppins"/>
          <w:sz w:val="20"/>
          <w:szCs w:val="20"/>
        </w:rPr>
        <w:t xml:space="preserve"> assessments</w:t>
      </w:r>
      <w:r w:rsidR="00255F50">
        <w:rPr>
          <w:rFonts w:ascii="Poppins" w:hAnsi="Poppins" w:cs="Poppins"/>
          <w:sz w:val="20"/>
          <w:szCs w:val="20"/>
        </w:rPr>
        <w:t xml:space="preserve"> </w:t>
      </w:r>
      <w:r w:rsidRPr="00563F90">
        <w:rPr>
          <w:rFonts w:ascii="Poppins" w:hAnsi="Poppins" w:cs="Poppins"/>
          <w:sz w:val="20"/>
          <w:szCs w:val="20"/>
        </w:rPr>
        <w:t>-</w:t>
      </w:r>
      <w:r w:rsidR="009D5C87" w:rsidRPr="00563F90">
        <w:rPr>
          <w:rFonts w:ascii="Poppins" w:hAnsi="Poppins" w:cs="Poppins"/>
          <w:sz w:val="20"/>
          <w:szCs w:val="20"/>
        </w:rPr>
        <w:t xml:space="preserve"> </w:t>
      </w:r>
      <w:r w:rsidR="00092B62">
        <w:rPr>
          <w:rFonts w:ascii="Poppins" w:hAnsi="Poppins" w:cs="Poppins"/>
          <w:sz w:val="20"/>
          <w:szCs w:val="20"/>
        </w:rPr>
        <w:t>put</w:t>
      </w:r>
      <w:r w:rsidR="00BB110D">
        <w:rPr>
          <w:rFonts w:ascii="Poppins" w:hAnsi="Poppins" w:cs="Poppins"/>
          <w:sz w:val="20"/>
          <w:szCs w:val="20"/>
        </w:rPr>
        <w:t>s</w:t>
      </w:r>
      <w:r w:rsidR="00092B62" w:rsidRPr="00563F90">
        <w:rPr>
          <w:rFonts w:ascii="Poppins" w:hAnsi="Poppins" w:cs="Poppins"/>
          <w:sz w:val="20"/>
          <w:szCs w:val="20"/>
        </w:rPr>
        <w:t xml:space="preserve"> </w:t>
      </w:r>
      <w:r w:rsidRPr="00563F90">
        <w:rPr>
          <w:rFonts w:ascii="Poppins" w:hAnsi="Poppins" w:cs="Poppins"/>
          <w:sz w:val="20"/>
          <w:szCs w:val="20"/>
        </w:rPr>
        <w:t xml:space="preserve">youth </w:t>
      </w:r>
      <w:r w:rsidR="00D66FD0">
        <w:rPr>
          <w:rFonts w:ascii="Poppins" w:hAnsi="Poppins" w:cs="Poppins"/>
          <w:sz w:val="20"/>
          <w:szCs w:val="20"/>
        </w:rPr>
        <w:t xml:space="preserve">at risk of recruitment to </w:t>
      </w:r>
      <w:r w:rsidR="00255F50">
        <w:rPr>
          <w:rFonts w:ascii="Poppins" w:hAnsi="Poppins" w:cs="Poppins"/>
          <w:sz w:val="20"/>
          <w:szCs w:val="20"/>
        </w:rPr>
        <w:t>violent extremism</w:t>
      </w:r>
      <w:r w:rsidRPr="00563F90">
        <w:rPr>
          <w:rFonts w:ascii="Poppins" w:hAnsi="Poppins" w:cs="Poppins"/>
          <w:sz w:val="20"/>
          <w:szCs w:val="20"/>
        </w:rPr>
        <w:t>.</w:t>
      </w:r>
      <w:r w:rsidR="00C01754">
        <w:rPr>
          <w:rFonts w:ascii="Poppins" w:hAnsi="Poppins" w:cs="Poppins"/>
          <w:sz w:val="20"/>
          <w:szCs w:val="20"/>
        </w:rPr>
        <w:t xml:space="preserve">  </w:t>
      </w:r>
      <w:r w:rsidR="00ED2DA2">
        <w:rPr>
          <w:rFonts w:ascii="Poppins" w:hAnsi="Poppins" w:cs="Poppins"/>
          <w:sz w:val="20"/>
          <w:szCs w:val="20"/>
        </w:rPr>
        <w:t>For example, a</w:t>
      </w:r>
      <w:r w:rsidR="005635F9" w:rsidRPr="00563F90">
        <w:rPr>
          <w:rFonts w:ascii="Poppins" w:hAnsi="Poppins" w:cs="Poppins"/>
          <w:sz w:val="20"/>
          <w:szCs w:val="20"/>
        </w:rPr>
        <w:t xml:space="preserve"> survey</w:t>
      </w:r>
      <w:r w:rsidR="00ED2DA2">
        <w:rPr>
          <w:rFonts w:ascii="Poppins" w:hAnsi="Poppins" w:cs="Poppins"/>
          <w:sz w:val="20"/>
          <w:szCs w:val="20"/>
        </w:rPr>
        <w:t xml:space="preserve"> of Boko Haram members,</w:t>
      </w:r>
      <w:r w:rsidR="005635F9" w:rsidRPr="00563F90">
        <w:rPr>
          <w:rFonts w:ascii="Poppins" w:hAnsi="Poppins" w:cs="Poppins"/>
          <w:sz w:val="20"/>
          <w:szCs w:val="20"/>
        </w:rPr>
        <w:t xml:space="preserve"> conducted by Mercy Corps in 2016</w:t>
      </w:r>
      <w:r w:rsidR="00ED2DA2">
        <w:rPr>
          <w:rFonts w:ascii="Poppins" w:hAnsi="Poppins" w:cs="Poppins"/>
          <w:sz w:val="20"/>
          <w:szCs w:val="20"/>
        </w:rPr>
        <w:t>,</w:t>
      </w:r>
      <w:r w:rsidR="005635F9" w:rsidRPr="00563F90">
        <w:rPr>
          <w:rFonts w:ascii="Poppins" w:hAnsi="Poppins" w:cs="Poppins"/>
          <w:sz w:val="20"/>
          <w:szCs w:val="20"/>
        </w:rPr>
        <w:t xml:space="preserve"> </w:t>
      </w:r>
      <w:r w:rsidR="008D566A">
        <w:rPr>
          <w:rFonts w:ascii="Poppins" w:hAnsi="Poppins" w:cs="Poppins"/>
          <w:sz w:val="20"/>
          <w:szCs w:val="20"/>
        </w:rPr>
        <w:t xml:space="preserve">shows </w:t>
      </w:r>
      <w:r w:rsidR="00ED2DA2">
        <w:rPr>
          <w:rFonts w:ascii="Poppins" w:hAnsi="Poppins" w:cs="Poppins"/>
          <w:sz w:val="20"/>
          <w:szCs w:val="20"/>
        </w:rPr>
        <w:t xml:space="preserve">that initial membership to the group was motivated by anticipated support from Boko Haram for their businesses. </w:t>
      </w:r>
      <w:r w:rsidR="005635F9" w:rsidRPr="00563F90">
        <w:rPr>
          <w:rFonts w:ascii="Poppins" w:hAnsi="Poppins" w:cs="Poppins"/>
          <w:sz w:val="20"/>
          <w:szCs w:val="20"/>
        </w:rPr>
        <w:t xml:space="preserve">Many accepted a loan before joining the group while others joined hoping to </w:t>
      </w:r>
      <w:r w:rsidR="008238BB">
        <w:rPr>
          <w:rFonts w:ascii="Poppins" w:hAnsi="Poppins" w:cs="Poppins"/>
          <w:sz w:val="20"/>
          <w:szCs w:val="20"/>
        </w:rPr>
        <w:t xml:space="preserve">then </w:t>
      </w:r>
      <w:r w:rsidR="005635F9" w:rsidRPr="00563F90">
        <w:rPr>
          <w:rFonts w:ascii="Poppins" w:hAnsi="Poppins" w:cs="Poppins"/>
          <w:sz w:val="20"/>
          <w:szCs w:val="20"/>
        </w:rPr>
        <w:t xml:space="preserve">receive material support </w:t>
      </w:r>
      <w:r w:rsidR="00255F50">
        <w:rPr>
          <w:rFonts w:ascii="Poppins" w:hAnsi="Poppins" w:cs="Poppins"/>
          <w:sz w:val="20"/>
          <w:szCs w:val="20"/>
        </w:rPr>
        <w:t xml:space="preserve">such as </w:t>
      </w:r>
      <w:r w:rsidR="005635F9" w:rsidRPr="00563F90">
        <w:rPr>
          <w:rFonts w:ascii="Poppins" w:hAnsi="Poppins" w:cs="Poppins"/>
          <w:sz w:val="20"/>
          <w:szCs w:val="20"/>
        </w:rPr>
        <w:t>loans or capital.</w:t>
      </w:r>
      <w:r w:rsidR="005635F9">
        <w:rPr>
          <w:rStyle w:val="FootnoteReference"/>
          <w:rFonts w:ascii="Poppins" w:hAnsi="Poppins" w:cs="Poppins"/>
          <w:sz w:val="20"/>
          <w:szCs w:val="20"/>
        </w:rPr>
        <w:footnoteReference w:id="5"/>
      </w:r>
    </w:p>
    <w:p w14:paraId="542F2AD7" w14:textId="13FFE76B" w:rsidR="00B00908" w:rsidRPr="00563F90" w:rsidRDefault="005635F9" w:rsidP="00457C20">
      <w:pPr>
        <w:jc w:val="both"/>
        <w:rPr>
          <w:rFonts w:ascii="Poppins" w:hAnsi="Poppins" w:cs="Poppins"/>
          <w:sz w:val="20"/>
          <w:szCs w:val="20"/>
        </w:rPr>
      </w:pPr>
      <w:r>
        <w:rPr>
          <w:rFonts w:ascii="Poppins" w:hAnsi="Poppins" w:cs="Poppins"/>
          <w:sz w:val="20"/>
          <w:szCs w:val="20"/>
        </w:rPr>
        <w:t>Therefore</w:t>
      </w:r>
      <w:r w:rsidR="008550E3" w:rsidRPr="00563F90">
        <w:rPr>
          <w:rFonts w:ascii="Poppins" w:hAnsi="Poppins" w:cs="Poppins"/>
          <w:sz w:val="20"/>
          <w:szCs w:val="20"/>
        </w:rPr>
        <w:t xml:space="preserve">, </w:t>
      </w:r>
      <w:r w:rsidR="0015296D">
        <w:rPr>
          <w:rFonts w:ascii="Poppins" w:hAnsi="Poppins" w:cs="Poppins"/>
          <w:sz w:val="20"/>
          <w:szCs w:val="20"/>
        </w:rPr>
        <w:t xml:space="preserve">the </w:t>
      </w:r>
      <w:r w:rsidR="008550E3" w:rsidRPr="00563F90">
        <w:rPr>
          <w:rFonts w:ascii="Poppins" w:hAnsi="Poppins" w:cs="Poppins"/>
          <w:sz w:val="20"/>
          <w:szCs w:val="20"/>
        </w:rPr>
        <w:t>Commission</w:t>
      </w:r>
      <w:r w:rsidR="0015296D">
        <w:rPr>
          <w:rFonts w:ascii="Poppins" w:hAnsi="Poppins" w:cs="Poppins"/>
          <w:sz w:val="20"/>
          <w:szCs w:val="20"/>
        </w:rPr>
        <w:t xml:space="preserve"> </w:t>
      </w:r>
      <w:r w:rsidR="00A4620D">
        <w:rPr>
          <w:rFonts w:ascii="Poppins" w:hAnsi="Poppins" w:cs="Poppins"/>
          <w:sz w:val="20"/>
          <w:szCs w:val="20"/>
        </w:rPr>
        <w:t>and its programmes address</w:t>
      </w:r>
      <w:r w:rsidR="00D6258E">
        <w:rPr>
          <w:rFonts w:ascii="Poppins" w:hAnsi="Poppins" w:cs="Poppins"/>
          <w:sz w:val="20"/>
          <w:szCs w:val="20"/>
        </w:rPr>
        <w:t>es</w:t>
      </w:r>
      <w:r w:rsidR="00AA58DF" w:rsidRPr="00563F90">
        <w:rPr>
          <w:rFonts w:ascii="Poppins" w:hAnsi="Poppins" w:cs="Poppins"/>
          <w:sz w:val="20"/>
          <w:szCs w:val="20"/>
        </w:rPr>
        <w:t xml:space="preserve"> a</w:t>
      </w:r>
      <w:r w:rsidR="00D961DD">
        <w:rPr>
          <w:rFonts w:ascii="Poppins" w:hAnsi="Poppins" w:cs="Poppins"/>
          <w:sz w:val="20"/>
          <w:szCs w:val="20"/>
        </w:rPr>
        <w:t>n important</w:t>
      </w:r>
      <w:r w:rsidR="00AA58DF" w:rsidRPr="00563F90">
        <w:rPr>
          <w:rFonts w:ascii="Poppins" w:hAnsi="Poppins" w:cs="Poppins"/>
          <w:sz w:val="20"/>
          <w:szCs w:val="20"/>
        </w:rPr>
        <w:t xml:space="preserve"> driver of violent</w:t>
      </w:r>
      <w:r w:rsidR="009D5C87" w:rsidRPr="00563F90">
        <w:rPr>
          <w:rFonts w:ascii="Poppins" w:hAnsi="Poppins" w:cs="Poppins"/>
          <w:sz w:val="20"/>
          <w:szCs w:val="20"/>
        </w:rPr>
        <w:t xml:space="preserve"> extremism</w:t>
      </w:r>
      <w:r w:rsidR="006A1CB3">
        <w:rPr>
          <w:rFonts w:ascii="Poppins" w:hAnsi="Poppins" w:cs="Poppins"/>
          <w:sz w:val="20"/>
          <w:szCs w:val="20"/>
        </w:rPr>
        <w:t xml:space="preserve"> </w:t>
      </w:r>
      <w:r w:rsidR="009D5C87" w:rsidRPr="00563F90">
        <w:rPr>
          <w:rFonts w:ascii="Poppins" w:hAnsi="Poppins" w:cs="Poppins"/>
          <w:sz w:val="20"/>
          <w:szCs w:val="20"/>
        </w:rPr>
        <w:t>that has been exploited by violent extremis</w:t>
      </w:r>
      <w:r w:rsidR="0015296D">
        <w:rPr>
          <w:rFonts w:ascii="Poppins" w:hAnsi="Poppins" w:cs="Poppins"/>
          <w:sz w:val="20"/>
          <w:szCs w:val="20"/>
        </w:rPr>
        <w:t xml:space="preserve">t groups in the northern part of the </w:t>
      </w:r>
      <w:r w:rsidR="00C01754">
        <w:rPr>
          <w:rFonts w:ascii="Poppins" w:hAnsi="Poppins" w:cs="Poppins"/>
          <w:sz w:val="20"/>
          <w:szCs w:val="20"/>
        </w:rPr>
        <w:t>country and presented a real challenge to youth in Kogi State.</w:t>
      </w:r>
    </w:p>
    <w:p w14:paraId="51644E32" w14:textId="22160261" w:rsidR="00684BB9" w:rsidRPr="00563F90" w:rsidRDefault="00D6258E" w:rsidP="00684BB9">
      <w:pPr>
        <w:jc w:val="both"/>
        <w:rPr>
          <w:rFonts w:ascii="Poppins" w:hAnsi="Poppins" w:cs="Poppins"/>
          <w:sz w:val="20"/>
          <w:szCs w:val="20"/>
        </w:rPr>
      </w:pPr>
      <w:r>
        <w:rPr>
          <w:rFonts w:ascii="Poppins" w:hAnsi="Poppins" w:cs="Poppins"/>
          <w:sz w:val="20"/>
          <w:szCs w:val="20"/>
        </w:rPr>
        <w:t>In addition, t</w:t>
      </w:r>
      <w:r w:rsidR="008550E3" w:rsidRPr="00563F90">
        <w:rPr>
          <w:rFonts w:ascii="Poppins" w:hAnsi="Poppins" w:cs="Poppins"/>
          <w:sz w:val="20"/>
          <w:szCs w:val="20"/>
        </w:rPr>
        <w:t xml:space="preserve">he </w:t>
      </w:r>
      <w:r w:rsidR="008238BB">
        <w:rPr>
          <w:rFonts w:ascii="Poppins" w:hAnsi="Poppins" w:cs="Poppins"/>
          <w:sz w:val="20"/>
          <w:szCs w:val="20"/>
        </w:rPr>
        <w:t>establishment of the</w:t>
      </w:r>
      <w:r w:rsidR="008550E3" w:rsidRPr="00563F90">
        <w:rPr>
          <w:rFonts w:ascii="Poppins" w:hAnsi="Poppins" w:cs="Poppins"/>
          <w:sz w:val="20"/>
          <w:szCs w:val="20"/>
        </w:rPr>
        <w:t xml:space="preserve"> Commission </w:t>
      </w:r>
      <w:r w:rsidR="008238BB">
        <w:rPr>
          <w:rFonts w:ascii="Poppins" w:hAnsi="Poppins" w:cs="Poppins"/>
          <w:sz w:val="20"/>
          <w:szCs w:val="20"/>
        </w:rPr>
        <w:t>is an example of a successful</w:t>
      </w:r>
      <w:r w:rsidR="00AB09F9" w:rsidRPr="00563F90">
        <w:rPr>
          <w:rFonts w:ascii="Poppins" w:hAnsi="Poppins" w:cs="Poppins"/>
          <w:sz w:val="20"/>
          <w:szCs w:val="20"/>
        </w:rPr>
        <w:t xml:space="preserve"> </w:t>
      </w:r>
      <w:r w:rsidR="008550E3" w:rsidRPr="00563F90">
        <w:rPr>
          <w:rFonts w:ascii="Poppins" w:hAnsi="Poppins" w:cs="Poppins"/>
          <w:sz w:val="20"/>
          <w:szCs w:val="20"/>
        </w:rPr>
        <w:t>bottom-up advocacy campaign led by youth</w:t>
      </w:r>
      <w:r w:rsidR="00C5740B">
        <w:rPr>
          <w:rStyle w:val="CommentReference"/>
        </w:rPr>
        <w:t>.</w:t>
      </w:r>
      <w:r w:rsidR="00C5740B" w:rsidRPr="00563F90">
        <w:rPr>
          <w:rFonts w:ascii="Poppins" w:hAnsi="Poppins" w:cs="Poppins"/>
          <w:sz w:val="20"/>
          <w:szCs w:val="20"/>
        </w:rPr>
        <w:t xml:space="preserve"> It</w:t>
      </w:r>
      <w:r w:rsidR="008550E3" w:rsidRPr="00563F90">
        <w:rPr>
          <w:rFonts w:ascii="Poppins" w:hAnsi="Poppins" w:cs="Poppins"/>
          <w:sz w:val="20"/>
          <w:szCs w:val="20"/>
        </w:rPr>
        <w:t xml:space="preserve"> shows that</w:t>
      </w:r>
      <w:r w:rsidR="00FD1B9A">
        <w:rPr>
          <w:rFonts w:ascii="Poppins" w:hAnsi="Poppins" w:cs="Poppins"/>
          <w:sz w:val="20"/>
          <w:szCs w:val="20"/>
        </w:rPr>
        <w:t xml:space="preserve"> </w:t>
      </w:r>
      <w:r w:rsidR="008550E3" w:rsidRPr="007B6D92">
        <w:rPr>
          <w:rFonts w:ascii="Poppins" w:hAnsi="Poppins" w:cs="Poppins"/>
          <w:sz w:val="20"/>
          <w:szCs w:val="20"/>
        </w:rPr>
        <w:t xml:space="preserve">community members can have their concerns </w:t>
      </w:r>
      <w:r w:rsidR="008550E3" w:rsidRPr="007B6D92">
        <w:rPr>
          <w:rFonts w:ascii="Poppins" w:hAnsi="Poppins" w:cs="Poppins"/>
          <w:sz w:val="20"/>
          <w:szCs w:val="20"/>
        </w:rPr>
        <w:lastRenderedPageBreak/>
        <w:t>heard by the government and influence law and policy</w:t>
      </w:r>
      <w:r w:rsidR="00081195" w:rsidRPr="007B6D92">
        <w:rPr>
          <w:rFonts w:ascii="Poppins" w:hAnsi="Poppins" w:cs="Poppins"/>
          <w:sz w:val="20"/>
          <w:szCs w:val="20"/>
        </w:rPr>
        <w:t>-making</w:t>
      </w:r>
      <w:r w:rsidR="008550E3" w:rsidRPr="007B6D92">
        <w:rPr>
          <w:rFonts w:ascii="Poppins" w:hAnsi="Poppins" w:cs="Poppins"/>
          <w:sz w:val="20"/>
          <w:szCs w:val="20"/>
        </w:rPr>
        <w:t xml:space="preserve"> through non-violent action</w:t>
      </w:r>
      <w:r w:rsidR="008550E3" w:rsidRPr="00255F50">
        <w:rPr>
          <w:rFonts w:ascii="Poppins" w:hAnsi="Poppins" w:cs="Poppins"/>
          <w:sz w:val="20"/>
          <w:szCs w:val="20"/>
        </w:rPr>
        <w:t>.</w:t>
      </w:r>
      <w:r w:rsidR="008550E3" w:rsidRPr="00563F90">
        <w:rPr>
          <w:rFonts w:ascii="Poppins" w:hAnsi="Poppins" w:cs="Poppins"/>
          <w:sz w:val="20"/>
          <w:szCs w:val="20"/>
        </w:rPr>
        <w:t xml:space="preserve"> </w:t>
      </w:r>
      <w:r w:rsidR="00AB09F9" w:rsidRPr="00563F90">
        <w:rPr>
          <w:rFonts w:ascii="Poppins" w:hAnsi="Poppins" w:cs="Poppins"/>
          <w:sz w:val="20"/>
          <w:szCs w:val="20"/>
        </w:rPr>
        <w:t>The multi</w:t>
      </w:r>
      <w:r w:rsidR="00255F50">
        <w:rPr>
          <w:rFonts w:ascii="Poppins" w:hAnsi="Poppins" w:cs="Poppins"/>
          <w:sz w:val="20"/>
          <w:szCs w:val="20"/>
        </w:rPr>
        <w:t>-</w:t>
      </w:r>
      <w:r w:rsidR="00AB09F9" w:rsidRPr="00563F90">
        <w:rPr>
          <w:rFonts w:ascii="Poppins" w:hAnsi="Poppins" w:cs="Poppins"/>
          <w:sz w:val="20"/>
          <w:szCs w:val="20"/>
        </w:rPr>
        <w:t xml:space="preserve">stakeholder nature of the Commission also ensures that this positive dynamic </w:t>
      </w:r>
      <w:r w:rsidR="006A1CB3">
        <w:rPr>
          <w:rFonts w:ascii="Poppins" w:hAnsi="Poppins" w:cs="Poppins"/>
          <w:sz w:val="20"/>
          <w:szCs w:val="20"/>
        </w:rPr>
        <w:t>continues</w:t>
      </w:r>
      <w:r w:rsidR="00AB09F9" w:rsidRPr="00563F90">
        <w:rPr>
          <w:rFonts w:ascii="Poppins" w:hAnsi="Poppins" w:cs="Poppins"/>
          <w:sz w:val="20"/>
          <w:szCs w:val="20"/>
        </w:rPr>
        <w:t>.</w:t>
      </w:r>
    </w:p>
    <w:p w14:paraId="69A42A13" w14:textId="3E4764B1" w:rsidR="00780B70" w:rsidRDefault="008550E3" w:rsidP="00457C20">
      <w:pPr>
        <w:jc w:val="both"/>
        <w:rPr>
          <w:rFonts w:ascii="Poppins" w:hAnsi="Poppins" w:cs="Poppins"/>
          <w:sz w:val="20"/>
          <w:szCs w:val="20"/>
        </w:rPr>
      </w:pPr>
      <w:r>
        <w:rPr>
          <w:rFonts w:ascii="Poppins" w:hAnsi="Poppins" w:cs="Poppins"/>
          <w:sz w:val="20"/>
          <w:szCs w:val="20"/>
        </w:rPr>
        <w:t>There is</w:t>
      </w:r>
      <w:r w:rsidRPr="00563F90">
        <w:rPr>
          <w:rFonts w:ascii="Poppins" w:hAnsi="Poppins" w:cs="Poppins"/>
          <w:sz w:val="20"/>
          <w:szCs w:val="20"/>
        </w:rPr>
        <w:t xml:space="preserve"> evidence that a </w:t>
      </w:r>
      <w:r w:rsidR="008C45C2">
        <w:rPr>
          <w:rFonts w:ascii="Poppins" w:hAnsi="Poppins" w:cs="Poppins"/>
          <w:sz w:val="20"/>
          <w:szCs w:val="20"/>
        </w:rPr>
        <w:t>tense</w:t>
      </w:r>
      <w:r w:rsidR="008C45C2" w:rsidRPr="00563F90">
        <w:rPr>
          <w:rFonts w:ascii="Poppins" w:hAnsi="Poppins" w:cs="Poppins"/>
          <w:sz w:val="20"/>
          <w:szCs w:val="20"/>
        </w:rPr>
        <w:t xml:space="preserve"> </w:t>
      </w:r>
      <w:r w:rsidRPr="00563F90">
        <w:rPr>
          <w:rFonts w:ascii="Poppins" w:hAnsi="Poppins" w:cs="Poppins"/>
          <w:sz w:val="20"/>
          <w:szCs w:val="20"/>
        </w:rPr>
        <w:t xml:space="preserve">relationship between State and society </w:t>
      </w:r>
      <w:r w:rsidR="00276190" w:rsidRPr="00563F90">
        <w:rPr>
          <w:rFonts w:ascii="Poppins" w:hAnsi="Poppins" w:cs="Poppins"/>
          <w:sz w:val="20"/>
          <w:szCs w:val="20"/>
        </w:rPr>
        <w:t>is a key driver of violent extremism</w:t>
      </w:r>
      <w:r w:rsidRPr="00563F90">
        <w:rPr>
          <w:rFonts w:ascii="Poppins" w:hAnsi="Poppins" w:cs="Poppins"/>
          <w:sz w:val="20"/>
          <w:szCs w:val="20"/>
        </w:rPr>
        <w:t>.</w:t>
      </w:r>
      <w:r>
        <w:rPr>
          <w:rStyle w:val="FootnoteReference"/>
          <w:rFonts w:ascii="Poppins" w:hAnsi="Poppins" w:cs="Poppins"/>
          <w:sz w:val="20"/>
          <w:szCs w:val="20"/>
        </w:rPr>
        <w:footnoteReference w:id="6"/>
      </w:r>
      <w:r w:rsidRPr="00563F90">
        <w:rPr>
          <w:rFonts w:ascii="Poppins" w:hAnsi="Poppins" w:cs="Poppins"/>
          <w:sz w:val="20"/>
          <w:szCs w:val="20"/>
        </w:rPr>
        <w:t xml:space="preserve"> Th</w:t>
      </w:r>
      <w:r w:rsidR="006B5F05">
        <w:rPr>
          <w:rFonts w:ascii="Poppins" w:hAnsi="Poppins" w:cs="Poppins"/>
          <w:sz w:val="20"/>
          <w:szCs w:val="20"/>
        </w:rPr>
        <w:t>is</w:t>
      </w:r>
      <w:r w:rsidRPr="00563F90">
        <w:rPr>
          <w:rFonts w:ascii="Poppins" w:hAnsi="Poppins" w:cs="Poppins"/>
          <w:sz w:val="20"/>
          <w:szCs w:val="20"/>
        </w:rPr>
        <w:t xml:space="preserve"> is especially true when groups attempt to engage with the government but fail to have their concerns heard</w:t>
      </w:r>
      <w:r w:rsidR="00D665BF">
        <w:rPr>
          <w:rFonts w:ascii="Poppins" w:hAnsi="Poppins" w:cs="Poppins"/>
          <w:sz w:val="20"/>
          <w:szCs w:val="20"/>
        </w:rPr>
        <w:t>.</w:t>
      </w:r>
      <w:r>
        <w:rPr>
          <w:rStyle w:val="FootnoteReference"/>
          <w:rFonts w:ascii="Poppins" w:hAnsi="Poppins" w:cs="Poppins"/>
          <w:sz w:val="20"/>
          <w:szCs w:val="20"/>
        </w:rPr>
        <w:footnoteReference w:id="7"/>
      </w:r>
      <w:r w:rsidR="005635F9">
        <w:rPr>
          <w:rFonts w:ascii="Poppins" w:hAnsi="Poppins" w:cs="Poppins"/>
          <w:sz w:val="20"/>
          <w:szCs w:val="20"/>
        </w:rPr>
        <w:t xml:space="preserve"> In </w:t>
      </w:r>
      <w:r w:rsidR="008238BB">
        <w:rPr>
          <w:rFonts w:ascii="Poppins" w:hAnsi="Poppins" w:cs="Poppins"/>
          <w:sz w:val="20"/>
          <w:szCs w:val="20"/>
        </w:rPr>
        <w:t xml:space="preserve">a recent survey in </w:t>
      </w:r>
      <w:r w:rsidR="005635F9">
        <w:rPr>
          <w:rFonts w:ascii="Poppins" w:hAnsi="Poppins" w:cs="Poppins"/>
          <w:sz w:val="20"/>
          <w:szCs w:val="20"/>
        </w:rPr>
        <w:t xml:space="preserve">Kogi State, </w:t>
      </w:r>
      <w:r w:rsidR="006330E1">
        <w:rPr>
          <w:rFonts w:ascii="Poppins" w:hAnsi="Poppins" w:cs="Poppins"/>
          <w:sz w:val="20"/>
          <w:szCs w:val="20"/>
        </w:rPr>
        <w:t>3</w:t>
      </w:r>
      <w:r w:rsidR="00255F50">
        <w:rPr>
          <w:rFonts w:ascii="Poppins" w:hAnsi="Poppins" w:cs="Poppins"/>
          <w:sz w:val="20"/>
          <w:szCs w:val="20"/>
        </w:rPr>
        <w:t xml:space="preserve">8 per cent </w:t>
      </w:r>
      <w:r w:rsidR="006330E1">
        <w:rPr>
          <w:rFonts w:ascii="Poppins" w:hAnsi="Poppins" w:cs="Poppins"/>
          <w:sz w:val="20"/>
          <w:szCs w:val="20"/>
        </w:rPr>
        <w:t>of youth still feel that their voice</w:t>
      </w:r>
      <w:r w:rsidR="00C01754">
        <w:rPr>
          <w:rFonts w:ascii="Poppins" w:hAnsi="Poppins" w:cs="Poppins"/>
          <w:sz w:val="20"/>
          <w:szCs w:val="20"/>
        </w:rPr>
        <w:t>s</w:t>
      </w:r>
      <w:r w:rsidR="006330E1">
        <w:rPr>
          <w:rFonts w:ascii="Poppins" w:hAnsi="Poppins" w:cs="Poppins"/>
          <w:sz w:val="20"/>
          <w:szCs w:val="20"/>
        </w:rPr>
        <w:t xml:space="preserve"> </w:t>
      </w:r>
      <w:r w:rsidR="00C01754">
        <w:rPr>
          <w:rFonts w:ascii="Poppins" w:hAnsi="Poppins" w:cs="Poppins"/>
          <w:sz w:val="20"/>
          <w:szCs w:val="20"/>
        </w:rPr>
        <w:t xml:space="preserve">are </w:t>
      </w:r>
      <w:r w:rsidR="006330E1">
        <w:rPr>
          <w:rFonts w:ascii="Poppins" w:hAnsi="Poppins" w:cs="Poppins"/>
          <w:sz w:val="20"/>
          <w:szCs w:val="20"/>
        </w:rPr>
        <w:t>not heard when dealing with government and authorities</w:t>
      </w:r>
      <w:r w:rsidR="006B5F05">
        <w:rPr>
          <w:rFonts w:ascii="Poppins" w:hAnsi="Poppins" w:cs="Poppins"/>
          <w:sz w:val="20"/>
          <w:szCs w:val="20"/>
        </w:rPr>
        <w:t xml:space="preserve">. This </w:t>
      </w:r>
      <w:r w:rsidR="006330E1">
        <w:rPr>
          <w:rFonts w:ascii="Poppins" w:hAnsi="Poppins" w:cs="Poppins"/>
          <w:sz w:val="20"/>
          <w:szCs w:val="20"/>
        </w:rPr>
        <w:t xml:space="preserve">is a </w:t>
      </w:r>
      <w:r w:rsidR="00255F50">
        <w:rPr>
          <w:rFonts w:ascii="Poppins" w:hAnsi="Poppins" w:cs="Poppins"/>
          <w:sz w:val="20"/>
          <w:szCs w:val="20"/>
        </w:rPr>
        <w:t xml:space="preserve">significant </w:t>
      </w:r>
      <w:r w:rsidR="00C01754">
        <w:rPr>
          <w:rFonts w:ascii="Poppins" w:hAnsi="Poppins" w:cs="Poppins"/>
          <w:sz w:val="20"/>
          <w:szCs w:val="20"/>
        </w:rPr>
        <w:t>proportion</w:t>
      </w:r>
      <w:r w:rsidR="00255F50">
        <w:rPr>
          <w:rFonts w:ascii="Poppins" w:hAnsi="Poppins" w:cs="Poppins"/>
          <w:sz w:val="20"/>
          <w:szCs w:val="20"/>
        </w:rPr>
        <w:t>,</w:t>
      </w:r>
      <w:r w:rsidR="006330E1">
        <w:rPr>
          <w:rFonts w:ascii="Poppins" w:hAnsi="Poppins" w:cs="Poppins"/>
          <w:sz w:val="20"/>
          <w:szCs w:val="20"/>
        </w:rPr>
        <w:t xml:space="preserve"> </w:t>
      </w:r>
      <w:r w:rsidR="00255F50">
        <w:rPr>
          <w:rFonts w:ascii="Poppins" w:hAnsi="Poppins" w:cs="Poppins"/>
          <w:sz w:val="20"/>
          <w:szCs w:val="20"/>
        </w:rPr>
        <w:t xml:space="preserve">although </w:t>
      </w:r>
      <w:r w:rsidR="00071842">
        <w:rPr>
          <w:rFonts w:ascii="Poppins" w:hAnsi="Poppins" w:cs="Poppins"/>
          <w:sz w:val="20"/>
          <w:szCs w:val="20"/>
        </w:rPr>
        <w:t>seemingly</w:t>
      </w:r>
      <w:r w:rsidR="006330E1">
        <w:rPr>
          <w:rFonts w:ascii="Poppins" w:hAnsi="Poppins" w:cs="Poppins"/>
          <w:sz w:val="20"/>
          <w:szCs w:val="20"/>
        </w:rPr>
        <w:t xml:space="preserve"> lower than in the other three States included in the assessment</w:t>
      </w:r>
      <w:r w:rsidR="00255F50">
        <w:rPr>
          <w:rFonts w:ascii="Poppins" w:hAnsi="Poppins" w:cs="Poppins"/>
          <w:sz w:val="20"/>
          <w:szCs w:val="20"/>
        </w:rPr>
        <w:t>:</w:t>
      </w:r>
      <w:r w:rsidR="006330E1">
        <w:rPr>
          <w:rFonts w:ascii="Poppins" w:hAnsi="Poppins" w:cs="Poppins"/>
          <w:sz w:val="20"/>
          <w:szCs w:val="20"/>
        </w:rPr>
        <w:t xml:space="preserve"> Benue, Nasawara and Plateau.</w:t>
      </w:r>
      <w:r w:rsidR="006330E1">
        <w:rPr>
          <w:rStyle w:val="FootnoteReference"/>
          <w:rFonts w:ascii="Poppins" w:hAnsi="Poppins" w:cs="Poppins"/>
          <w:sz w:val="20"/>
          <w:szCs w:val="20"/>
        </w:rPr>
        <w:footnoteReference w:id="8"/>
      </w:r>
      <w:r w:rsidR="00206A94">
        <w:rPr>
          <w:rFonts w:ascii="Poppins" w:hAnsi="Poppins" w:cs="Poppins"/>
          <w:sz w:val="20"/>
          <w:szCs w:val="20"/>
        </w:rPr>
        <w:t xml:space="preserve"> </w:t>
      </w:r>
      <w:r w:rsidR="00DF41D1">
        <w:rPr>
          <w:rStyle w:val="FootnoteReference"/>
          <w:rFonts w:ascii="Poppins" w:hAnsi="Poppins" w:cs="Poppins"/>
          <w:sz w:val="20"/>
          <w:szCs w:val="20"/>
        </w:rPr>
        <w:footnoteReference w:id="9"/>
      </w:r>
      <w:r w:rsidR="00D6258E">
        <w:rPr>
          <w:rFonts w:ascii="Poppins" w:hAnsi="Poppins" w:cs="Poppins"/>
          <w:sz w:val="20"/>
          <w:szCs w:val="20"/>
        </w:rPr>
        <w:t xml:space="preserve"> T</w:t>
      </w:r>
      <w:r>
        <w:rPr>
          <w:rFonts w:ascii="Poppins" w:hAnsi="Poppins" w:cs="Poppins"/>
          <w:sz w:val="20"/>
          <w:szCs w:val="20"/>
        </w:rPr>
        <w:t>he</w:t>
      </w:r>
      <w:r w:rsidRPr="00563F90">
        <w:rPr>
          <w:rFonts w:ascii="Poppins" w:hAnsi="Poppins" w:cs="Poppins"/>
          <w:sz w:val="20"/>
          <w:szCs w:val="20"/>
        </w:rPr>
        <w:t xml:space="preserve"> Bill directly address</w:t>
      </w:r>
      <w:r w:rsidR="00C71F5E">
        <w:rPr>
          <w:rFonts w:ascii="Poppins" w:hAnsi="Poppins" w:cs="Poppins"/>
          <w:sz w:val="20"/>
          <w:szCs w:val="20"/>
        </w:rPr>
        <w:t>es</w:t>
      </w:r>
      <w:r w:rsidRPr="00563F90">
        <w:rPr>
          <w:rFonts w:ascii="Poppins" w:hAnsi="Poppins" w:cs="Poppins"/>
          <w:sz w:val="20"/>
          <w:szCs w:val="20"/>
        </w:rPr>
        <w:t xml:space="preserve"> </w:t>
      </w:r>
      <w:r w:rsidR="000651FB">
        <w:rPr>
          <w:rFonts w:ascii="Poppins" w:hAnsi="Poppins" w:cs="Poppins"/>
          <w:sz w:val="20"/>
          <w:szCs w:val="20"/>
        </w:rPr>
        <w:t xml:space="preserve">this </w:t>
      </w:r>
      <w:r w:rsidRPr="00563F90">
        <w:rPr>
          <w:rFonts w:ascii="Poppins" w:hAnsi="Poppins" w:cs="Poppins"/>
          <w:sz w:val="20"/>
          <w:szCs w:val="20"/>
        </w:rPr>
        <w:t>by fostering a healthier and positive dynamic of participation and accountability</w:t>
      </w:r>
      <w:r w:rsidR="006A1CB3">
        <w:rPr>
          <w:rFonts w:ascii="Poppins" w:hAnsi="Poppins" w:cs="Poppins"/>
          <w:sz w:val="20"/>
          <w:szCs w:val="20"/>
        </w:rPr>
        <w:t xml:space="preserve"> between the State and </w:t>
      </w:r>
      <w:r w:rsidR="006330E1">
        <w:rPr>
          <w:rFonts w:ascii="Poppins" w:hAnsi="Poppins" w:cs="Poppins"/>
          <w:sz w:val="20"/>
          <w:szCs w:val="20"/>
        </w:rPr>
        <w:t>youth</w:t>
      </w:r>
      <w:r w:rsidR="006B5F05">
        <w:rPr>
          <w:rFonts w:ascii="Poppins" w:hAnsi="Poppins" w:cs="Poppins"/>
          <w:sz w:val="20"/>
          <w:szCs w:val="20"/>
        </w:rPr>
        <w:t>.</w:t>
      </w:r>
      <w:r w:rsidR="006330E1" w:rsidRPr="00563F90">
        <w:rPr>
          <w:rFonts w:ascii="Poppins" w:hAnsi="Poppins" w:cs="Poppins"/>
          <w:sz w:val="20"/>
          <w:szCs w:val="20"/>
        </w:rPr>
        <w:t xml:space="preserve"> Moreover</w:t>
      </w:r>
      <w:r w:rsidRPr="00563F90">
        <w:rPr>
          <w:rFonts w:ascii="Poppins" w:hAnsi="Poppins" w:cs="Poppins"/>
          <w:sz w:val="20"/>
          <w:szCs w:val="20"/>
        </w:rPr>
        <w:t>,</w:t>
      </w:r>
      <w:r w:rsidR="00942398">
        <w:rPr>
          <w:rFonts w:ascii="Poppins" w:hAnsi="Poppins" w:cs="Poppins"/>
          <w:sz w:val="20"/>
          <w:szCs w:val="20"/>
        </w:rPr>
        <w:t xml:space="preserve"> in the </w:t>
      </w:r>
      <w:r w:rsidR="003A58EB">
        <w:rPr>
          <w:rFonts w:ascii="Poppins" w:hAnsi="Poppins" w:cs="Poppins"/>
          <w:sz w:val="20"/>
          <w:szCs w:val="20"/>
        </w:rPr>
        <w:t>minds</w:t>
      </w:r>
      <w:r w:rsidR="00942398">
        <w:rPr>
          <w:rFonts w:ascii="Poppins" w:hAnsi="Poppins" w:cs="Poppins"/>
          <w:sz w:val="20"/>
          <w:szCs w:val="20"/>
        </w:rPr>
        <w:t xml:space="preserve"> of youth, </w:t>
      </w:r>
      <w:r w:rsidRPr="00563F90">
        <w:rPr>
          <w:rFonts w:ascii="Poppins" w:hAnsi="Poppins" w:cs="Poppins"/>
          <w:sz w:val="20"/>
          <w:szCs w:val="20"/>
        </w:rPr>
        <w:t xml:space="preserve">the </w:t>
      </w:r>
      <w:r w:rsidR="00B00908" w:rsidRPr="00563F90">
        <w:rPr>
          <w:rFonts w:ascii="Poppins" w:hAnsi="Poppins" w:cs="Poppins"/>
          <w:sz w:val="20"/>
          <w:szCs w:val="20"/>
        </w:rPr>
        <w:t>Bill</w:t>
      </w:r>
      <w:r w:rsidR="00942398">
        <w:rPr>
          <w:rFonts w:ascii="Poppins" w:hAnsi="Poppins" w:cs="Poppins"/>
          <w:sz w:val="20"/>
          <w:szCs w:val="20"/>
        </w:rPr>
        <w:t xml:space="preserve"> reestablishes the State</w:t>
      </w:r>
      <w:r w:rsidR="008238BB">
        <w:rPr>
          <w:rFonts w:ascii="Poppins" w:hAnsi="Poppins" w:cs="Poppins"/>
          <w:sz w:val="20"/>
          <w:szCs w:val="20"/>
        </w:rPr>
        <w:t xml:space="preserve"> </w:t>
      </w:r>
      <w:r w:rsidR="00942398">
        <w:rPr>
          <w:rFonts w:ascii="Poppins" w:hAnsi="Poppins" w:cs="Poppins"/>
          <w:sz w:val="20"/>
          <w:szCs w:val="20"/>
        </w:rPr>
        <w:t xml:space="preserve">as a trusted actor. </w:t>
      </w:r>
      <w:r w:rsidR="00B00908" w:rsidRPr="00563F90">
        <w:rPr>
          <w:rFonts w:ascii="Poppins" w:hAnsi="Poppins" w:cs="Poppins"/>
          <w:sz w:val="20"/>
          <w:szCs w:val="20"/>
        </w:rPr>
        <w:t xml:space="preserve"> </w:t>
      </w:r>
    </w:p>
    <w:p w14:paraId="7301E815" w14:textId="61C0251D" w:rsidR="00AA58DF" w:rsidRPr="00563F90" w:rsidRDefault="008550E3">
      <w:pPr>
        <w:jc w:val="both"/>
        <w:rPr>
          <w:rFonts w:ascii="Poppins" w:hAnsi="Poppins" w:cs="Poppins"/>
          <w:sz w:val="20"/>
          <w:szCs w:val="20"/>
        </w:rPr>
      </w:pPr>
      <w:r w:rsidRPr="00563F90">
        <w:rPr>
          <w:rFonts w:ascii="Poppins" w:hAnsi="Poppins" w:cs="Poppins"/>
          <w:sz w:val="20"/>
          <w:szCs w:val="20"/>
        </w:rPr>
        <w:t>Research shows that when the State is incapable of providing essential services, violent extremist groups often fill the void which increases the legitimacy and support towards the latter, and undermines the State relationship with the community.</w:t>
      </w:r>
      <w:r>
        <w:rPr>
          <w:rStyle w:val="FootnoteReference"/>
          <w:rFonts w:ascii="Poppins" w:hAnsi="Poppins" w:cs="Poppins"/>
          <w:sz w:val="20"/>
          <w:szCs w:val="20"/>
        </w:rPr>
        <w:footnoteReference w:id="10"/>
      </w:r>
      <w:r w:rsidR="006A1CB3">
        <w:rPr>
          <w:rFonts w:ascii="Poppins" w:hAnsi="Poppins" w:cs="Poppins"/>
          <w:sz w:val="20"/>
          <w:szCs w:val="20"/>
        </w:rPr>
        <w:t xml:space="preserve"> </w:t>
      </w:r>
      <w:r w:rsidR="00780B70">
        <w:rPr>
          <w:rFonts w:ascii="Poppins" w:hAnsi="Poppins" w:cs="Poppins"/>
          <w:sz w:val="20"/>
          <w:szCs w:val="20"/>
        </w:rPr>
        <w:t xml:space="preserve"> For example, in </w:t>
      </w:r>
      <w:r w:rsidR="00071842">
        <w:rPr>
          <w:rFonts w:ascii="Poppins" w:hAnsi="Poppins" w:cs="Poppins"/>
          <w:sz w:val="20"/>
          <w:szCs w:val="20"/>
        </w:rPr>
        <w:t>the n</w:t>
      </w:r>
      <w:r w:rsidR="00780B70">
        <w:rPr>
          <w:rFonts w:ascii="Poppins" w:hAnsi="Poppins" w:cs="Poppins"/>
          <w:sz w:val="20"/>
          <w:szCs w:val="20"/>
        </w:rPr>
        <w:t>orth</w:t>
      </w:r>
      <w:r w:rsidR="00071842">
        <w:rPr>
          <w:rFonts w:ascii="Poppins" w:hAnsi="Poppins" w:cs="Poppins"/>
          <w:sz w:val="20"/>
          <w:szCs w:val="20"/>
        </w:rPr>
        <w:t>-central</w:t>
      </w:r>
      <w:r w:rsidR="00780B70">
        <w:rPr>
          <w:rFonts w:ascii="Poppins" w:hAnsi="Poppins" w:cs="Poppins"/>
          <w:sz w:val="20"/>
          <w:szCs w:val="20"/>
        </w:rPr>
        <w:t xml:space="preserve"> region of Nigeria, </w:t>
      </w:r>
      <w:r w:rsidR="00180196">
        <w:rPr>
          <w:rFonts w:ascii="Poppins" w:hAnsi="Poppins" w:cs="Poppins"/>
          <w:sz w:val="20"/>
          <w:szCs w:val="20"/>
        </w:rPr>
        <w:t>communities</w:t>
      </w:r>
      <w:r w:rsidR="00180196" w:rsidRPr="00563F90">
        <w:rPr>
          <w:rFonts w:ascii="Poppins" w:hAnsi="Poppins" w:cs="Poppins"/>
          <w:sz w:val="20"/>
          <w:szCs w:val="20"/>
        </w:rPr>
        <w:t xml:space="preserve"> </w:t>
      </w:r>
      <w:r w:rsidR="00071842">
        <w:rPr>
          <w:rFonts w:ascii="Poppins" w:hAnsi="Poppins" w:cs="Poppins"/>
          <w:sz w:val="20"/>
          <w:szCs w:val="20"/>
        </w:rPr>
        <w:t xml:space="preserve">have </w:t>
      </w:r>
      <w:r w:rsidR="00276190" w:rsidRPr="00563F90">
        <w:rPr>
          <w:rFonts w:ascii="Poppins" w:hAnsi="Poppins" w:cs="Poppins"/>
          <w:sz w:val="20"/>
          <w:szCs w:val="20"/>
        </w:rPr>
        <w:t xml:space="preserve">often </w:t>
      </w:r>
      <w:r w:rsidR="006B5F05">
        <w:rPr>
          <w:rFonts w:ascii="Poppins" w:hAnsi="Poppins" w:cs="Poppins"/>
          <w:sz w:val="20"/>
          <w:szCs w:val="20"/>
        </w:rPr>
        <w:t>regard</w:t>
      </w:r>
      <w:r w:rsidR="00780B70">
        <w:rPr>
          <w:rFonts w:ascii="Poppins" w:hAnsi="Poppins" w:cs="Poppins"/>
          <w:sz w:val="20"/>
          <w:szCs w:val="20"/>
        </w:rPr>
        <w:t>ed</w:t>
      </w:r>
      <w:r w:rsidR="00276190" w:rsidRPr="00563F90">
        <w:rPr>
          <w:rFonts w:ascii="Poppins" w:hAnsi="Poppins" w:cs="Poppins"/>
          <w:sz w:val="20"/>
          <w:szCs w:val="20"/>
        </w:rPr>
        <w:t xml:space="preserve"> the financial services provided </w:t>
      </w:r>
      <w:r w:rsidR="006B5F05">
        <w:rPr>
          <w:rFonts w:ascii="Poppins" w:hAnsi="Poppins" w:cs="Poppins"/>
          <w:sz w:val="20"/>
          <w:szCs w:val="20"/>
        </w:rPr>
        <w:t xml:space="preserve">by Boko Haram as </w:t>
      </w:r>
      <w:r w:rsidR="00276190" w:rsidRPr="00563F90">
        <w:rPr>
          <w:rFonts w:ascii="Poppins" w:hAnsi="Poppins" w:cs="Poppins"/>
          <w:sz w:val="20"/>
          <w:szCs w:val="20"/>
        </w:rPr>
        <w:t>sometimes more accessible than alternatives</w:t>
      </w:r>
      <w:r w:rsidR="006A1CB3">
        <w:rPr>
          <w:rFonts w:ascii="Poppins" w:hAnsi="Poppins" w:cs="Poppins"/>
          <w:sz w:val="20"/>
          <w:szCs w:val="20"/>
        </w:rPr>
        <w:t>. Boko Haram</w:t>
      </w:r>
      <w:r w:rsidR="00276190" w:rsidRPr="00563F90">
        <w:rPr>
          <w:rFonts w:ascii="Poppins" w:hAnsi="Poppins" w:cs="Poppins"/>
          <w:sz w:val="20"/>
          <w:szCs w:val="20"/>
        </w:rPr>
        <w:t xml:space="preserve"> use</w:t>
      </w:r>
      <w:r w:rsidR="00780B70">
        <w:rPr>
          <w:rFonts w:ascii="Poppins" w:hAnsi="Poppins" w:cs="Poppins"/>
          <w:sz w:val="20"/>
          <w:szCs w:val="20"/>
        </w:rPr>
        <w:t>d</w:t>
      </w:r>
      <w:r w:rsidR="00276190" w:rsidRPr="00563F90">
        <w:rPr>
          <w:rFonts w:ascii="Poppins" w:hAnsi="Poppins" w:cs="Poppins"/>
          <w:sz w:val="20"/>
          <w:szCs w:val="20"/>
        </w:rPr>
        <w:t xml:space="preserve"> the</w:t>
      </w:r>
      <w:r w:rsidR="006A1CB3">
        <w:rPr>
          <w:rFonts w:ascii="Poppins" w:hAnsi="Poppins" w:cs="Poppins"/>
          <w:sz w:val="20"/>
          <w:szCs w:val="20"/>
        </w:rPr>
        <w:t>se services</w:t>
      </w:r>
      <w:r w:rsidR="00276190" w:rsidRPr="00563F90">
        <w:rPr>
          <w:rFonts w:ascii="Poppins" w:hAnsi="Poppins" w:cs="Poppins"/>
          <w:sz w:val="20"/>
          <w:szCs w:val="20"/>
        </w:rPr>
        <w:t xml:space="preserve"> as a tool for recruitment and for gaining community support.</w:t>
      </w:r>
      <w:r>
        <w:rPr>
          <w:rStyle w:val="FootnoteReference"/>
          <w:rFonts w:ascii="Poppins" w:hAnsi="Poppins" w:cs="Poppins"/>
          <w:sz w:val="20"/>
          <w:szCs w:val="20"/>
        </w:rPr>
        <w:footnoteReference w:id="11"/>
      </w:r>
    </w:p>
    <w:p w14:paraId="47C214A1" w14:textId="6B4C88FD" w:rsidR="00D6067A" w:rsidRPr="00563F90" w:rsidRDefault="00180196" w:rsidP="00E54509">
      <w:pPr>
        <w:jc w:val="both"/>
        <w:rPr>
          <w:rFonts w:ascii="Poppins" w:hAnsi="Poppins" w:cs="Poppins"/>
          <w:sz w:val="20"/>
          <w:szCs w:val="20"/>
        </w:rPr>
      </w:pPr>
      <w:r>
        <w:rPr>
          <w:rFonts w:ascii="Poppins" w:hAnsi="Poppins" w:cs="Poppins"/>
          <w:sz w:val="20"/>
          <w:szCs w:val="20"/>
        </w:rPr>
        <w:t>Y</w:t>
      </w:r>
      <w:r w:rsidR="00AB09F9" w:rsidRPr="00563F90">
        <w:rPr>
          <w:rFonts w:ascii="Poppins" w:hAnsi="Poppins" w:cs="Poppins"/>
          <w:sz w:val="20"/>
          <w:szCs w:val="20"/>
        </w:rPr>
        <w:t>outh involved</w:t>
      </w:r>
      <w:r w:rsidR="00675734">
        <w:rPr>
          <w:rFonts w:ascii="Poppins" w:hAnsi="Poppins" w:cs="Poppins"/>
          <w:sz w:val="20"/>
          <w:szCs w:val="20"/>
        </w:rPr>
        <w:t xml:space="preserve"> in the campaign developed</w:t>
      </w:r>
      <w:r w:rsidR="00AB09F9" w:rsidRPr="00563F90">
        <w:rPr>
          <w:rFonts w:ascii="Poppins" w:hAnsi="Poppins" w:cs="Poppins"/>
          <w:sz w:val="20"/>
          <w:szCs w:val="20"/>
        </w:rPr>
        <w:t xml:space="preserve"> their sense of purpose. Not only</w:t>
      </w:r>
      <w:r w:rsidR="00FD1B9A">
        <w:rPr>
          <w:rFonts w:ascii="Poppins" w:hAnsi="Poppins" w:cs="Poppins"/>
          <w:sz w:val="20"/>
          <w:szCs w:val="20"/>
        </w:rPr>
        <w:t xml:space="preserve"> did</w:t>
      </w:r>
      <w:r w:rsidR="00AB09F9" w:rsidRPr="00563F90">
        <w:rPr>
          <w:rFonts w:ascii="Poppins" w:hAnsi="Poppins" w:cs="Poppins"/>
          <w:sz w:val="20"/>
          <w:szCs w:val="20"/>
        </w:rPr>
        <w:t xml:space="preserve"> they </w:t>
      </w:r>
      <w:r w:rsidR="00C5740B">
        <w:rPr>
          <w:rFonts w:ascii="Poppins" w:hAnsi="Poppins" w:cs="Poppins"/>
          <w:sz w:val="20"/>
          <w:szCs w:val="20"/>
        </w:rPr>
        <w:t>acquire</w:t>
      </w:r>
      <w:r>
        <w:rPr>
          <w:rFonts w:ascii="Poppins" w:hAnsi="Poppins" w:cs="Poppins"/>
          <w:sz w:val="20"/>
          <w:szCs w:val="20"/>
        </w:rPr>
        <w:t xml:space="preserve"> </w:t>
      </w:r>
      <w:r w:rsidR="006006D8">
        <w:rPr>
          <w:rFonts w:ascii="Poppins" w:hAnsi="Poppins" w:cs="Poppins"/>
          <w:sz w:val="20"/>
          <w:szCs w:val="20"/>
        </w:rPr>
        <w:t>advocacy skills</w:t>
      </w:r>
      <w:r w:rsidR="00AB09F9" w:rsidRPr="00563F90">
        <w:rPr>
          <w:rFonts w:ascii="Poppins" w:hAnsi="Poppins" w:cs="Poppins"/>
          <w:sz w:val="20"/>
          <w:szCs w:val="20"/>
        </w:rPr>
        <w:t>, but they also appl</w:t>
      </w:r>
      <w:r w:rsidR="008C16C4">
        <w:rPr>
          <w:rFonts w:ascii="Poppins" w:hAnsi="Poppins" w:cs="Poppins"/>
          <w:sz w:val="20"/>
          <w:szCs w:val="20"/>
        </w:rPr>
        <w:t>ied</w:t>
      </w:r>
      <w:r w:rsidR="00AB09F9" w:rsidRPr="00563F90">
        <w:rPr>
          <w:rFonts w:ascii="Poppins" w:hAnsi="Poppins" w:cs="Poppins"/>
          <w:sz w:val="20"/>
          <w:szCs w:val="20"/>
        </w:rPr>
        <w:t xml:space="preserve"> </w:t>
      </w:r>
      <w:r w:rsidR="00675734">
        <w:rPr>
          <w:rFonts w:ascii="Poppins" w:hAnsi="Poppins" w:cs="Poppins"/>
          <w:sz w:val="20"/>
          <w:szCs w:val="20"/>
        </w:rPr>
        <w:t>them through an organi</w:t>
      </w:r>
      <w:r w:rsidR="00DE4960">
        <w:rPr>
          <w:rFonts w:ascii="Poppins" w:hAnsi="Poppins" w:cs="Poppins"/>
          <w:sz w:val="20"/>
          <w:szCs w:val="20"/>
        </w:rPr>
        <w:t>s</w:t>
      </w:r>
      <w:r w:rsidR="00675734">
        <w:rPr>
          <w:rFonts w:ascii="Poppins" w:hAnsi="Poppins" w:cs="Poppins"/>
          <w:sz w:val="20"/>
          <w:szCs w:val="20"/>
        </w:rPr>
        <w:t>ed and strategic campaign.</w:t>
      </w:r>
      <w:r w:rsidR="008550E3" w:rsidRPr="00563F90">
        <w:rPr>
          <w:rFonts w:ascii="Poppins" w:hAnsi="Poppins" w:cs="Poppins"/>
          <w:sz w:val="20"/>
          <w:szCs w:val="20"/>
        </w:rPr>
        <w:t xml:space="preserve"> Research has shown that if </w:t>
      </w:r>
      <w:r w:rsidR="00FD1B9A" w:rsidRPr="007B6D92">
        <w:rPr>
          <w:rFonts w:ascii="Poppins" w:hAnsi="Poppins" w:cs="Poppins"/>
          <w:sz w:val="20"/>
          <w:szCs w:val="20"/>
        </w:rPr>
        <w:t>youth at-</w:t>
      </w:r>
      <w:r w:rsidR="008550E3" w:rsidRPr="007B6D92">
        <w:rPr>
          <w:rFonts w:ascii="Poppins" w:hAnsi="Poppins" w:cs="Poppins"/>
          <w:sz w:val="20"/>
          <w:szCs w:val="20"/>
        </w:rPr>
        <w:t xml:space="preserve">risk of </w:t>
      </w:r>
      <w:r w:rsidR="00D306CA" w:rsidRPr="007B6D92">
        <w:rPr>
          <w:rFonts w:ascii="Poppins" w:hAnsi="Poppins" w:cs="Poppins"/>
          <w:sz w:val="20"/>
          <w:szCs w:val="20"/>
        </w:rPr>
        <w:t>radicali</w:t>
      </w:r>
      <w:r w:rsidR="00530C9F" w:rsidRPr="007B6D92">
        <w:rPr>
          <w:rFonts w:ascii="Poppins" w:hAnsi="Poppins" w:cs="Poppins"/>
          <w:sz w:val="20"/>
          <w:szCs w:val="20"/>
        </w:rPr>
        <w:t>s</w:t>
      </w:r>
      <w:r w:rsidR="00D306CA" w:rsidRPr="007B6D92">
        <w:rPr>
          <w:rFonts w:ascii="Poppins" w:hAnsi="Poppins" w:cs="Poppins"/>
          <w:sz w:val="20"/>
          <w:szCs w:val="20"/>
        </w:rPr>
        <w:t>ation</w:t>
      </w:r>
      <w:r w:rsidR="00815FB8" w:rsidRPr="007B6D92">
        <w:rPr>
          <w:rFonts w:ascii="Poppins" w:hAnsi="Poppins" w:cs="Poppins"/>
          <w:sz w:val="20"/>
          <w:szCs w:val="20"/>
        </w:rPr>
        <w:t xml:space="preserve"> </w:t>
      </w:r>
      <w:r w:rsidR="00D665BF" w:rsidRPr="007B6D92">
        <w:rPr>
          <w:rFonts w:ascii="Poppins" w:hAnsi="Poppins" w:cs="Poppins"/>
          <w:sz w:val="20"/>
          <w:szCs w:val="20"/>
        </w:rPr>
        <w:t xml:space="preserve">to violent extremism </w:t>
      </w:r>
      <w:r w:rsidR="008550E3" w:rsidRPr="007B6D92">
        <w:rPr>
          <w:rFonts w:ascii="Poppins" w:hAnsi="Poppins" w:cs="Poppins"/>
          <w:sz w:val="20"/>
          <w:szCs w:val="20"/>
        </w:rPr>
        <w:t xml:space="preserve">feel empowered because they </w:t>
      </w:r>
      <w:r w:rsidR="00D306CA" w:rsidRPr="007B6D92">
        <w:rPr>
          <w:rFonts w:ascii="Poppins" w:hAnsi="Poppins" w:cs="Poppins"/>
          <w:sz w:val="20"/>
          <w:szCs w:val="20"/>
        </w:rPr>
        <w:t>can</w:t>
      </w:r>
      <w:r w:rsidR="008550E3" w:rsidRPr="007B6D92">
        <w:rPr>
          <w:rFonts w:ascii="Poppins" w:hAnsi="Poppins" w:cs="Poppins"/>
          <w:sz w:val="20"/>
          <w:szCs w:val="20"/>
        </w:rPr>
        <w:t xml:space="preserve"> contribut</w:t>
      </w:r>
      <w:r w:rsidR="00D306CA" w:rsidRPr="007B6D92">
        <w:rPr>
          <w:rFonts w:ascii="Poppins" w:hAnsi="Poppins" w:cs="Poppins"/>
          <w:sz w:val="20"/>
          <w:szCs w:val="20"/>
        </w:rPr>
        <w:t>e</w:t>
      </w:r>
      <w:r w:rsidR="008550E3" w:rsidRPr="007B6D92">
        <w:rPr>
          <w:rFonts w:ascii="Poppins" w:hAnsi="Poppins" w:cs="Poppins"/>
          <w:sz w:val="20"/>
          <w:szCs w:val="20"/>
        </w:rPr>
        <w:t xml:space="preserve"> through non-violent means, their affinity with violent extremism might decrease.</w:t>
      </w:r>
      <w:r w:rsidR="00144FBC" w:rsidRPr="00180196">
        <w:rPr>
          <w:rStyle w:val="FootnoteReference"/>
          <w:rFonts w:ascii="Poppins" w:hAnsi="Poppins" w:cs="Poppins"/>
          <w:sz w:val="20"/>
          <w:szCs w:val="20"/>
        </w:rPr>
        <w:footnoteReference w:id="12"/>
      </w:r>
      <w:r w:rsidR="008550E3" w:rsidRPr="00563F90">
        <w:rPr>
          <w:rFonts w:ascii="Poppins" w:hAnsi="Poppins" w:cs="Poppins"/>
          <w:sz w:val="20"/>
          <w:szCs w:val="20"/>
        </w:rPr>
        <w:t xml:space="preserve"> </w:t>
      </w:r>
      <w:r w:rsidR="006A1CB3" w:rsidRPr="00563F90">
        <w:rPr>
          <w:rFonts w:ascii="Poppins" w:hAnsi="Poppins" w:cs="Poppins"/>
          <w:sz w:val="20"/>
          <w:szCs w:val="20"/>
        </w:rPr>
        <w:t>However, the</w:t>
      </w:r>
      <w:r w:rsidR="008550E3" w:rsidRPr="00563F90">
        <w:rPr>
          <w:rFonts w:ascii="Poppins" w:hAnsi="Poppins" w:cs="Poppins"/>
          <w:sz w:val="20"/>
          <w:szCs w:val="20"/>
        </w:rPr>
        <w:t xml:space="preserve"> research is </w:t>
      </w:r>
      <w:r w:rsidR="006A1CB3">
        <w:rPr>
          <w:rFonts w:ascii="Poppins" w:hAnsi="Poppins" w:cs="Poppins"/>
          <w:sz w:val="20"/>
          <w:szCs w:val="20"/>
        </w:rPr>
        <w:t xml:space="preserve">clear </w:t>
      </w:r>
      <w:r w:rsidR="008550E3" w:rsidRPr="00563F90">
        <w:rPr>
          <w:rFonts w:ascii="Poppins" w:hAnsi="Poppins" w:cs="Poppins"/>
          <w:sz w:val="20"/>
          <w:szCs w:val="20"/>
        </w:rPr>
        <w:t xml:space="preserve">that for this to happen the community needs to listen to </w:t>
      </w:r>
      <w:r w:rsidR="00583204">
        <w:rPr>
          <w:rFonts w:ascii="Poppins" w:hAnsi="Poppins" w:cs="Poppins"/>
          <w:sz w:val="20"/>
          <w:szCs w:val="20"/>
        </w:rPr>
        <w:t xml:space="preserve">the </w:t>
      </w:r>
      <w:r w:rsidR="008550E3" w:rsidRPr="00563F90">
        <w:rPr>
          <w:rFonts w:ascii="Poppins" w:hAnsi="Poppins" w:cs="Poppins"/>
          <w:sz w:val="20"/>
          <w:szCs w:val="20"/>
        </w:rPr>
        <w:t xml:space="preserve">youth </w:t>
      </w:r>
      <w:r w:rsidR="006A1CB3">
        <w:rPr>
          <w:rFonts w:ascii="Poppins" w:hAnsi="Poppins" w:cs="Poppins"/>
          <w:sz w:val="20"/>
          <w:szCs w:val="20"/>
        </w:rPr>
        <w:t xml:space="preserve">and they need to see the impact of their work - </w:t>
      </w:r>
      <w:r w:rsidR="008550E3" w:rsidRPr="00563F90">
        <w:rPr>
          <w:rFonts w:ascii="Poppins" w:hAnsi="Poppins" w:cs="Poppins"/>
          <w:sz w:val="20"/>
          <w:szCs w:val="20"/>
        </w:rPr>
        <w:t>as in the case of the Bill.</w:t>
      </w:r>
      <w:r w:rsidR="008550E3">
        <w:rPr>
          <w:rStyle w:val="FootnoteReference"/>
          <w:rFonts w:ascii="Poppins" w:hAnsi="Poppins" w:cs="Poppins"/>
          <w:sz w:val="20"/>
          <w:szCs w:val="20"/>
        </w:rPr>
        <w:footnoteReference w:id="13"/>
      </w:r>
    </w:p>
    <w:p w14:paraId="221AD1E3" w14:textId="4BFFCAAB" w:rsidR="00B71909" w:rsidRPr="00563F90" w:rsidRDefault="008550E3" w:rsidP="00E54509">
      <w:pPr>
        <w:jc w:val="both"/>
        <w:rPr>
          <w:rFonts w:ascii="Poppins" w:hAnsi="Poppins" w:cs="Poppins"/>
          <w:sz w:val="20"/>
          <w:szCs w:val="20"/>
        </w:rPr>
      </w:pPr>
      <w:r w:rsidRPr="00563F90">
        <w:rPr>
          <w:rFonts w:ascii="Poppins" w:hAnsi="Poppins" w:cs="Poppins"/>
          <w:sz w:val="20"/>
          <w:szCs w:val="20"/>
        </w:rPr>
        <w:t>Moreover, the program</w:t>
      </w:r>
      <w:r w:rsidR="00815FB8">
        <w:rPr>
          <w:rFonts w:ascii="Poppins" w:hAnsi="Poppins" w:cs="Poppins"/>
          <w:sz w:val="20"/>
          <w:szCs w:val="20"/>
        </w:rPr>
        <w:t>me</w:t>
      </w:r>
      <w:r w:rsidRPr="00563F90">
        <w:rPr>
          <w:rFonts w:ascii="Poppins" w:hAnsi="Poppins" w:cs="Poppins"/>
          <w:sz w:val="20"/>
          <w:szCs w:val="20"/>
        </w:rPr>
        <w:t xml:space="preserve">s under the </w:t>
      </w:r>
      <w:r w:rsidR="00F62BC1" w:rsidRPr="00563F90">
        <w:rPr>
          <w:rFonts w:ascii="Poppins" w:hAnsi="Poppins" w:cs="Poppins"/>
          <w:sz w:val="20"/>
          <w:szCs w:val="20"/>
        </w:rPr>
        <w:t xml:space="preserve">mandate </w:t>
      </w:r>
      <w:r w:rsidR="00F62BC1">
        <w:rPr>
          <w:rFonts w:ascii="Poppins" w:hAnsi="Poppins" w:cs="Poppins"/>
          <w:sz w:val="20"/>
          <w:szCs w:val="20"/>
        </w:rPr>
        <w:t xml:space="preserve">of the </w:t>
      </w:r>
      <w:r w:rsidR="00563F90" w:rsidRPr="00563F90">
        <w:rPr>
          <w:rFonts w:ascii="Poppins" w:hAnsi="Poppins" w:cs="Poppins"/>
          <w:sz w:val="20"/>
          <w:szCs w:val="20"/>
        </w:rPr>
        <w:t>Commission</w:t>
      </w:r>
      <w:r w:rsidRPr="00563F90">
        <w:rPr>
          <w:rFonts w:ascii="Poppins" w:hAnsi="Poppins" w:cs="Poppins"/>
          <w:sz w:val="20"/>
          <w:szCs w:val="20"/>
        </w:rPr>
        <w:t xml:space="preserve"> have a high potential to foster self-confidence and </w:t>
      </w:r>
      <w:r w:rsidR="006B5F05">
        <w:rPr>
          <w:rFonts w:ascii="Poppins" w:hAnsi="Poppins" w:cs="Poppins"/>
          <w:sz w:val="20"/>
          <w:szCs w:val="20"/>
        </w:rPr>
        <w:t xml:space="preserve">a </w:t>
      </w:r>
      <w:r w:rsidR="00081195">
        <w:rPr>
          <w:rFonts w:ascii="Poppins" w:hAnsi="Poppins" w:cs="Poppins"/>
          <w:sz w:val="20"/>
          <w:szCs w:val="20"/>
        </w:rPr>
        <w:t xml:space="preserve">sense </w:t>
      </w:r>
      <w:r w:rsidRPr="00563F90">
        <w:rPr>
          <w:rFonts w:ascii="Poppins" w:hAnsi="Poppins" w:cs="Poppins"/>
          <w:sz w:val="20"/>
          <w:szCs w:val="20"/>
        </w:rPr>
        <w:t xml:space="preserve">purpose </w:t>
      </w:r>
      <w:r w:rsidR="00FD1B9A">
        <w:rPr>
          <w:rFonts w:ascii="Poppins" w:hAnsi="Poppins" w:cs="Poppins"/>
          <w:sz w:val="20"/>
          <w:szCs w:val="20"/>
        </w:rPr>
        <w:t>on</w:t>
      </w:r>
      <w:r w:rsidRPr="00563F90">
        <w:rPr>
          <w:rFonts w:ascii="Poppins" w:hAnsi="Poppins" w:cs="Poppins"/>
          <w:sz w:val="20"/>
          <w:szCs w:val="20"/>
        </w:rPr>
        <w:t xml:space="preserve"> a large scale across Kogi</w:t>
      </w:r>
      <w:r w:rsidR="00675734">
        <w:rPr>
          <w:rFonts w:ascii="Poppins" w:hAnsi="Poppins" w:cs="Poppins"/>
          <w:sz w:val="20"/>
          <w:szCs w:val="20"/>
        </w:rPr>
        <w:t xml:space="preserve"> State.</w:t>
      </w:r>
      <w:r w:rsidRPr="00563F90">
        <w:rPr>
          <w:rFonts w:ascii="Poppins" w:hAnsi="Poppins" w:cs="Poppins"/>
          <w:sz w:val="20"/>
          <w:szCs w:val="20"/>
        </w:rPr>
        <w:t xml:space="preserve"> As the coordinator of the </w:t>
      </w:r>
      <w:r w:rsidR="00D6258E">
        <w:rPr>
          <w:rFonts w:ascii="Poppins" w:hAnsi="Poppins" w:cs="Poppins"/>
          <w:sz w:val="20"/>
          <w:szCs w:val="20"/>
        </w:rPr>
        <w:t>Youth</w:t>
      </w:r>
      <w:r w:rsidRPr="00563F90">
        <w:rPr>
          <w:rFonts w:ascii="Poppins" w:hAnsi="Poppins" w:cs="Poppins"/>
          <w:sz w:val="20"/>
          <w:szCs w:val="20"/>
        </w:rPr>
        <w:t xml:space="preserve"> Cluster, Okwutepa Aminu Oseni, </w:t>
      </w:r>
      <w:r w:rsidR="00180196" w:rsidRPr="00563F90">
        <w:rPr>
          <w:rFonts w:ascii="Poppins" w:hAnsi="Poppins" w:cs="Poppins"/>
          <w:sz w:val="20"/>
          <w:szCs w:val="20"/>
        </w:rPr>
        <w:t>s</w:t>
      </w:r>
      <w:r w:rsidR="00180196">
        <w:rPr>
          <w:rFonts w:ascii="Poppins" w:hAnsi="Poppins" w:cs="Poppins"/>
          <w:sz w:val="20"/>
          <w:szCs w:val="20"/>
        </w:rPr>
        <w:t>ai</w:t>
      </w:r>
      <w:r w:rsidR="00180196" w:rsidRPr="00563F90">
        <w:rPr>
          <w:rFonts w:ascii="Poppins" w:hAnsi="Poppins" w:cs="Poppins"/>
          <w:sz w:val="20"/>
          <w:szCs w:val="20"/>
        </w:rPr>
        <w:t>d</w:t>
      </w:r>
      <w:r w:rsidR="00180196">
        <w:rPr>
          <w:rFonts w:ascii="Poppins" w:hAnsi="Poppins" w:cs="Poppins"/>
          <w:sz w:val="20"/>
          <w:szCs w:val="20"/>
        </w:rPr>
        <w:t>,</w:t>
      </w:r>
      <w:r w:rsidR="00180196" w:rsidRPr="00563F90">
        <w:rPr>
          <w:rFonts w:ascii="Poppins" w:hAnsi="Poppins" w:cs="Poppins"/>
          <w:sz w:val="20"/>
          <w:szCs w:val="20"/>
        </w:rPr>
        <w:t xml:space="preserve"> </w:t>
      </w:r>
      <w:r w:rsidRPr="00563F90">
        <w:rPr>
          <w:rFonts w:ascii="Poppins" w:hAnsi="Poppins" w:cs="Poppins"/>
          <w:sz w:val="20"/>
          <w:szCs w:val="20"/>
        </w:rPr>
        <w:t>"</w:t>
      </w:r>
      <w:r w:rsidRPr="007B6D92">
        <w:rPr>
          <w:rFonts w:ascii="Poppins" w:hAnsi="Poppins" w:cs="Poppins"/>
          <w:sz w:val="20"/>
          <w:szCs w:val="20"/>
        </w:rPr>
        <w:t xml:space="preserve">The bill will also create </w:t>
      </w:r>
      <w:r w:rsidRPr="007B6D92">
        <w:rPr>
          <w:rFonts w:ascii="Poppins" w:hAnsi="Poppins" w:cs="Poppins"/>
          <w:sz w:val="20"/>
          <w:szCs w:val="20"/>
        </w:rPr>
        <w:lastRenderedPageBreak/>
        <w:t>opportunities for youth in the state to discover their capabilities, build capacities to be self-sufficient and contribute positively to the revenue base of the state</w:t>
      </w:r>
      <w:r w:rsidR="00FD1B9A" w:rsidRPr="00180196">
        <w:rPr>
          <w:rFonts w:ascii="Poppins" w:hAnsi="Poppins" w:cs="Poppins"/>
          <w:sz w:val="20"/>
          <w:szCs w:val="20"/>
        </w:rPr>
        <w:t>.</w:t>
      </w:r>
      <w:r w:rsidRPr="00180196">
        <w:rPr>
          <w:rFonts w:ascii="Poppins" w:hAnsi="Poppins" w:cs="Poppins"/>
          <w:sz w:val="20"/>
          <w:szCs w:val="20"/>
        </w:rPr>
        <w:t>”</w:t>
      </w:r>
    </w:p>
    <w:p w14:paraId="2A783BE2" w14:textId="2F0EDB96" w:rsidR="00CD672B" w:rsidRPr="00563F90" w:rsidRDefault="008550E3" w:rsidP="00CD672B">
      <w:pPr>
        <w:jc w:val="both"/>
        <w:rPr>
          <w:rFonts w:ascii="Poppins" w:hAnsi="Poppins" w:cs="Poppins"/>
          <w:b/>
          <w:sz w:val="20"/>
          <w:szCs w:val="20"/>
        </w:rPr>
      </w:pPr>
      <w:r w:rsidRPr="00563F90">
        <w:rPr>
          <w:rFonts w:ascii="Poppins" w:hAnsi="Poppins" w:cs="Poppins"/>
          <w:b/>
          <w:sz w:val="20"/>
          <w:szCs w:val="20"/>
        </w:rPr>
        <w:t>Next Steps</w:t>
      </w:r>
    </w:p>
    <w:p w14:paraId="22658697" w14:textId="040DCD93" w:rsidR="00CD672B" w:rsidRPr="00563F90" w:rsidRDefault="008550E3" w:rsidP="00CD672B">
      <w:pPr>
        <w:jc w:val="both"/>
        <w:rPr>
          <w:rFonts w:ascii="Poppins" w:hAnsi="Poppins" w:cs="Poppins"/>
          <w:sz w:val="20"/>
          <w:szCs w:val="20"/>
        </w:rPr>
      </w:pPr>
      <w:r>
        <w:rPr>
          <w:rFonts w:ascii="Poppins" w:hAnsi="Poppins" w:cs="Poppins"/>
          <w:sz w:val="20"/>
          <w:szCs w:val="20"/>
        </w:rPr>
        <w:t>The</w:t>
      </w:r>
      <w:r w:rsidRPr="00563F90">
        <w:rPr>
          <w:rFonts w:ascii="Poppins" w:hAnsi="Poppins" w:cs="Poppins"/>
          <w:sz w:val="20"/>
          <w:szCs w:val="20"/>
        </w:rPr>
        <w:t xml:space="preserve"> successful passage of the Youth Development Commission Law hinged on the definition of a clear goal and well planned</w:t>
      </w:r>
      <w:r w:rsidR="00180196">
        <w:rPr>
          <w:rFonts w:ascii="Poppins" w:hAnsi="Poppins" w:cs="Poppins"/>
          <w:sz w:val="20"/>
          <w:szCs w:val="20"/>
        </w:rPr>
        <w:t>,</w:t>
      </w:r>
      <w:r w:rsidRPr="00563F90">
        <w:rPr>
          <w:rFonts w:ascii="Poppins" w:hAnsi="Poppins" w:cs="Poppins"/>
          <w:sz w:val="20"/>
          <w:szCs w:val="20"/>
        </w:rPr>
        <w:t xml:space="preserve"> inclusive activities. It was the product of </w:t>
      </w:r>
      <w:r>
        <w:rPr>
          <w:rFonts w:ascii="Poppins" w:hAnsi="Poppins" w:cs="Poppins"/>
          <w:sz w:val="20"/>
          <w:szCs w:val="20"/>
        </w:rPr>
        <w:t>a</w:t>
      </w:r>
      <w:r w:rsidRPr="00563F90">
        <w:rPr>
          <w:rFonts w:ascii="Poppins" w:hAnsi="Poppins" w:cs="Poppins"/>
          <w:sz w:val="20"/>
          <w:szCs w:val="20"/>
        </w:rPr>
        <w:t xml:space="preserve"> successful capacity-building approach </w:t>
      </w:r>
      <w:r w:rsidR="00DF1D25">
        <w:rPr>
          <w:rFonts w:ascii="Poppins" w:hAnsi="Poppins" w:cs="Poppins"/>
          <w:sz w:val="20"/>
          <w:szCs w:val="20"/>
        </w:rPr>
        <w:t>for</w:t>
      </w:r>
      <w:r w:rsidR="00DF1D25" w:rsidRPr="00563F90">
        <w:rPr>
          <w:rFonts w:ascii="Poppins" w:hAnsi="Poppins" w:cs="Poppins"/>
          <w:sz w:val="20"/>
          <w:szCs w:val="20"/>
        </w:rPr>
        <w:t xml:space="preserve"> </w:t>
      </w:r>
      <w:r w:rsidRPr="00563F90">
        <w:rPr>
          <w:rFonts w:ascii="Poppins" w:hAnsi="Poppins" w:cs="Poppins"/>
          <w:sz w:val="20"/>
          <w:szCs w:val="20"/>
        </w:rPr>
        <w:t xml:space="preserve">youth leadership </w:t>
      </w:r>
      <w:r w:rsidR="006A1CB3">
        <w:rPr>
          <w:rFonts w:ascii="Poppins" w:hAnsi="Poppins" w:cs="Poppins"/>
          <w:sz w:val="20"/>
          <w:szCs w:val="20"/>
        </w:rPr>
        <w:t>and of a</w:t>
      </w:r>
      <w:r w:rsidRPr="00563F90">
        <w:rPr>
          <w:rFonts w:ascii="Poppins" w:hAnsi="Poppins" w:cs="Poppins"/>
          <w:sz w:val="20"/>
          <w:szCs w:val="20"/>
        </w:rPr>
        <w:t xml:space="preserve"> strategic public</w:t>
      </w:r>
      <w:r>
        <w:rPr>
          <w:rFonts w:ascii="Poppins" w:hAnsi="Poppins" w:cs="Poppins"/>
          <w:sz w:val="20"/>
          <w:szCs w:val="20"/>
        </w:rPr>
        <w:t xml:space="preserve"> </w:t>
      </w:r>
      <w:r w:rsidRPr="00563F90">
        <w:rPr>
          <w:rFonts w:ascii="Poppins" w:hAnsi="Poppins" w:cs="Poppins"/>
          <w:sz w:val="20"/>
          <w:szCs w:val="20"/>
        </w:rPr>
        <w:t>campaign.</w:t>
      </w:r>
    </w:p>
    <w:p w14:paraId="3AE61FD3" w14:textId="3E64A292" w:rsidR="00A011ED" w:rsidRDefault="008550E3" w:rsidP="00CD672B">
      <w:pPr>
        <w:jc w:val="both"/>
        <w:rPr>
          <w:rFonts w:ascii="Poppins" w:hAnsi="Poppins" w:cs="Poppins"/>
          <w:sz w:val="20"/>
          <w:szCs w:val="20"/>
        </w:rPr>
      </w:pPr>
      <w:r w:rsidRPr="00563F90">
        <w:rPr>
          <w:rFonts w:ascii="Poppins" w:hAnsi="Poppins" w:cs="Poppins"/>
          <w:sz w:val="20"/>
          <w:szCs w:val="20"/>
        </w:rPr>
        <w:t xml:space="preserve">The Bill </w:t>
      </w:r>
      <w:r w:rsidR="00A72057">
        <w:rPr>
          <w:rFonts w:ascii="Poppins" w:hAnsi="Poppins" w:cs="Poppins"/>
          <w:sz w:val="20"/>
          <w:szCs w:val="20"/>
        </w:rPr>
        <w:t>brings</w:t>
      </w:r>
      <w:r w:rsidR="00603A1F" w:rsidRPr="00563F90">
        <w:rPr>
          <w:rFonts w:ascii="Poppins" w:hAnsi="Poppins" w:cs="Poppins"/>
          <w:sz w:val="20"/>
          <w:szCs w:val="20"/>
        </w:rPr>
        <w:t xml:space="preserve"> </w:t>
      </w:r>
      <w:r w:rsidRPr="00563F90">
        <w:rPr>
          <w:rFonts w:ascii="Poppins" w:hAnsi="Poppins" w:cs="Poppins"/>
          <w:sz w:val="20"/>
          <w:szCs w:val="20"/>
        </w:rPr>
        <w:t>several valuable le</w:t>
      </w:r>
      <w:r w:rsidR="006B5F05">
        <w:rPr>
          <w:rFonts w:ascii="Poppins" w:hAnsi="Poppins" w:cs="Poppins"/>
          <w:sz w:val="20"/>
          <w:szCs w:val="20"/>
        </w:rPr>
        <w:t>ssons</w:t>
      </w:r>
      <w:r w:rsidRPr="00563F90">
        <w:rPr>
          <w:rFonts w:ascii="Poppins" w:hAnsi="Poppins" w:cs="Poppins"/>
          <w:sz w:val="20"/>
          <w:szCs w:val="20"/>
        </w:rPr>
        <w:t xml:space="preserve"> for GCERF</w:t>
      </w:r>
      <w:r w:rsidR="006B5F05">
        <w:rPr>
          <w:rFonts w:ascii="Poppins" w:hAnsi="Poppins" w:cs="Poppins"/>
          <w:sz w:val="20"/>
          <w:szCs w:val="20"/>
        </w:rPr>
        <w:t xml:space="preserve"> programming</w:t>
      </w:r>
      <w:r w:rsidR="003A58EB">
        <w:rPr>
          <w:rFonts w:ascii="Poppins" w:hAnsi="Poppins" w:cs="Poppins"/>
          <w:sz w:val="20"/>
          <w:szCs w:val="20"/>
        </w:rPr>
        <w:t xml:space="preserve">. </w:t>
      </w:r>
      <w:r w:rsidR="00942398" w:rsidRPr="007B6D92">
        <w:rPr>
          <w:rFonts w:ascii="Poppins" w:hAnsi="Poppins" w:cs="Poppins"/>
          <w:sz w:val="20"/>
          <w:szCs w:val="20"/>
        </w:rPr>
        <w:t>F</w:t>
      </w:r>
      <w:r w:rsidRPr="007B6D92">
        <w:rPr>
          <w:rFonts w:ascii="Poppins" w:hAnsi="Poppins" w:cs="Poppins"/>
          <w:sz w:val="20"/>
          <w:szCs w:val="20"/>
        </w:rPr>
        <w:t>unding upstream work, such as advocacy</w:t>
      </w:r>
      <w:r w:rsidR="003521B5" w:rsidRPr="007B6D92">
        <w:rPr>
          <w:rFonts w:ascii="Poppins" w:hAnsi="Poppins" w:cs="Poppins"/>
          <w:sz w:val="20"/>
          <w:szCs w:val="20"/>
        </w:rPr>
        <w:t>, is an important element of a successful programme</w:t>
      </w:r>
      <w:r w:rsidR="00FA7928" w:rsidRPr="007B6D92">
        <w:rPr>
          <w:rFonts w:ascii="Poppins" w:hAnsi="Poppins" w:cs="Poppins"/>
          <w:sz w:val="20"/>
          <w:szCs w:val="20"/>
        </w:rPr>
        <w:t xml:space="preserve"> and </w:t>
      </w:r>
      <w:r w:rsidR="006006D8" w:rsidRPr="007B6D92">
        <w:rPr>
          <w:rFonts w:ascii="Poppins" w:hAnsi="Poppins" w:cs="Poppins"/>
          <w:sz w:val="20"/>
          <w:szCs w:val="20"/>
        </w:rPr>
        <w:t>whe</w:t>
      </w:r>
      <w:r w:rsidR="006006D8">
        <w:rPr>
          <w:rFonts w:ascii="Poppins" w:hAnsi="Poppins" w:cs="Poppins"/>
          <w:sz w:val="20"/>
          <w:szCs w:val="20"/>
        </w:rPr>
        <w:t>re</w:t>
      </w:r>
      <w:r w:rsidR="006006D8" w:rsidRPr="007B6D92">
        <w:rPr>
          <w:rFonts w:ascii="Poppins" w:hAnsi="Poppins" w:cs="Poppins"/>
          <w:sz w:val="20"/>
          <w:szCs w:val="20"/>
        </w:rPr>
        <w:t xml:space="preserve"> </w:t>
      </w:r>
      <w:r w:rsidR="00FA7928" w:rsidRPr="007B6D92">
        <w:rPr>
          <w:rFonts w:ascii="Poppins" w:hAnsi="Poppins" w:cs="Poppins"/>
          <w:sz w:val="20"/>
          <w:szCs w:val="20"/>
        </w:rPr>
        <w:t>possible, should</w:t>
      </w:r>
      <w:r w:rsidR="006F3073" w:rsidRPr="007B6D92">
        <w:rPr>
          <w:rFonts w:ascii="Poppins" w:hAnsi="Poppins" w:cs="Poppins"/>
          <w:sz w:val="20"/>
          <w:szCs w:val="20"/>
        </w:rPr>
        <w:t xml:space="preserve"> be</w:t>
      </w:r>
      <w:r w:rsidR="00FA7928" w:rsidRPr="007B6D92">
        <w:rPr>
          <w:rFonts w:ascii="Poppins" w:hAnsi="Poppins" w:cs="Poppins"/>
          <w:sz w:val="20"/>
          <w:szCs w:val="20"/>
        </w:rPr>
        <w:t xml:space="preserve"> a part of any whole-society programming</w:t>
      </w:r>
      <w:r w:rsidR="00FB05BC">
        <w:rPr>
          <w:rFonts w:ascii="Poppins" w:hAnsi="Poppins" w:cs="Poppins"/>
          <w:sz w:val="20"/>
          <w:szCs w:val="20"/>
        </w:rPr>
        <w:t xml:space="preserve"> for preventing violent extremism</w:t>
      </w:r>
      <w:r w:rsidR="00603A1F" w:rsidRPr="00563F90">
        <w:rPr>
          <w:rFonts w:ascii="Poppins" w:hAnsi="Poppins" w:cs="Poppins"/>
          <w:sz w:val="20"/>
          <w:szCs w:val="20"/>
        </w:rPr>
        <w:t>. It</w:t>
      </w:r>
      <w:r w:rsidRPr="00563F90">
        <w:rPr>
          <w:rFonts w:ascii="Poppins" w:hAnsi="Poppins" w:cs="Poppins"/>
          <w:sz w:val="20"/>
          <w:szCs w:val="20"/>
        </w:rPr>
        <w:t xml:space="preserve"> </w:t>
      </w:r>
      <w:r w:rsidR="00603A1F" w:rsidRPr="00563F90">
        <w:rPr>
          <w:rFonts w:ascii="Poppins" w:hAnsi="Poppins" w:cs="Poppins"/>
          <w:sz w:val="20"/>
          <w:szCs w:val="20"/>
        </w:rPr>
        <w:t>builds</w:t>
      </w:r>
      <w:r w:rsidRPr="00563F90">
        <w:rPr>
          <w:rFonts w:ascii="Poppins" w:hAnsi="Poppins" w:cs="Poppins"/>
          <w:sz w:val="20"/>
          <w:szCs w:val="20"/>
        </w:rPr>
        <w:t xml:space="preserve"> the resilience of communities by </w:t>
      </w:r>
      <w:r w:rsidR="003521B5">
        <w:rPr>
          <w:rFonts w:ascii="Poppins" w:hAnsi="Poppins" w:cs="Poppins"/>
          <w:sz w:val="20"/>
          <w:szCs w:val="20"/>
        </w:rPr>
        <w:t>strengthening</w:t>
      </w:r>
      <w:r w:rsidR="003521B5" w:rsidRPr="00563F90">
        <w:rPr>
          <w:rFonts w:ascii="Poppins" w:hAnsi="Poppins" w:cs="Poppins"/>
          <w:sz w:val="20"/>
          <w:szCs w:val="20"/>
        </w:rPr>
        <w:t xml:space="preserve"> </w:t>
      </w:r>
      <w:r w:rsidRPr="00563F90">
        <w:rPr>
          <w:rFonts w:ascii="Poppins" w:hAnsi="Poppins" w:cs="Poppins"/>
          <w:sz w:val="20"/>
          <w:szCs w:val="20"/>
        </w:rPr>
        <w:t>their agency</w:t>
      </w:r>
      <w:r w:rsidR="00A72057">
        <w:rPr>
          <w:rFonts w:ascii="Poppins" w:hAnsi="Poppins" w:cs="Poppins"/>
          <w:sz w:val="20"/>
          <w:szCs w:val="20"/>
        </w:rPr>
        <w:t xml:space="preserve"> –</w:t>
      </w:r>
      <w:r w:rsidR="006006D8">
        <w:rPr>
          <w:rFonts w:ascii="Poppins" w:hAnsi="Poppins" w:cs="Poppins"/>
          <w:sz w:val="20"/>
          <w:szCs w:val="20"/>
        </w:rPr>
        <w:t xml:space="preserve"> and in this case, fostering</w:t>
      </w:r>
      <w:r w:rsidR="00A72057">
        <w:rPr>
          <w:rFonts w:ascii="Poppins" w:hAnsi="Poppins" w:cs="Poppins"/>
          <w:sz w:val="20"/>
          <w:szCs w:val="20"/>
        </w:rPr>
        <w:t xml:space="preserve"> a healthier relationship with the State. </w:t>
      </w:r>
    </w:p>
    <w:p w14:paraId="2E68A906" w14:textId="0B9FBAEA" w:rsidR="00CD672B" w:rsidRPr="00563F90" w:rsidRDefault="00780B70" w:rsidP="00CD672B">
      <w:pPr>
        <w:jc w:val="both"/>
        <w:rPr>
          <w:rFonts w:ascii="Poppins" w:hAnsi="Poppins" w:cs="Poppins"/>
          <w:sz w:val="20"/>
          <w:szCs w:val="20"/>
        </w:rPr>
      </w:pPr>
      <w:r>
        <w:rPr>
          <w:rFonts w:ascii="Poppins" w:hAnsi="Poppins" w:cs="Poppins"/>
          <w:sz w:val="20"/>
          <w:szCs w:val="20"/>
        </w:rPr>
        <w:t>I</w:t>
      </w:r>
      <w:r w:rsidR="00A72057">
        <w:rPr>
          <w:rFonts w:ascii="Poppins" w:hAnsi="Poppins" w:cs="Poppins"/>
          <w:sz w:val="20"/>
          <w:szCs w:val="20"/>
        </w:rPr>
        <w:t xml:space="preserve">t </w:t>
      </w:r>
      <w:r w:rsidR="00EF5A78">
        <w:rPr>
          <w:rFonts w:ascii="Poppins" w:hAnsi="Poppins" w:cs="Poppins"/>
          <w:sz w:val="20"/>
          <w:szCs w:val="20"/>
        </w:rPr>
        <w:t xml:space="preserve">can </w:t>
      </w:r>
      <w:r w:rsidR="00A72057">
        <w:rPr>
          <w:rFonts w:ascii="Poppins" w:hAnsi="Poppins" w:cs="Poppins"/>
          <w:sz w:val="20"/>
          <w:szCs w:val="20"/>
        </w:rPr>
        <w:t xml:space="preserve">also influence policy and trigger action on drivers of violent extremism </w:t>
      </w:r>
      <w:r w:rsidR="008D3C84">
        <w:rPr>
          <w:rFonts w:ascii="Poppins" w:hAnsi="Poppins" w:cs="Poppins"/>
          <w:sz w:val="20"/>
          <w:szCs w:val="20"/>
        </w:rPr>
        <w:t>o</w:t>
      </w:r>
      <w:r w:rsidR="007B6D92">
        <w:rPr>
          <w:rFonts w:ascii="Poppins" w:hAnsi="Poppins" w:cs="Poppins"/>
          <w:sz w:val="20"/>
          <w:szCs w:val="20"/>
        </w:rPr>
        <w:t>n a scale</w:t>
      </w:r>
      <w:r w:rsidR="006006D8">
        <w:rPr>
          <w:rFonts w:ascii="Poppins" w:hAnsi="Poppins" w:cs="Poppins"/>
          <w:sz w:val="20"/>
          <w:szCs w:val="20"/>
        </w:rPr>
        <w:t xml:space="preserve"> </w:t>
      </w:r>
      <w:r w:rsidR="00A72057">
        <w:rPr>
          <w:rFonts w:ascii="Poppins" w:hAnsi="Poppins" w:cs="Poppins"/>
          <w:sz w:val="20"/>
          <w:szCs w:val="20"/>
        </w:rPr>
        <w:t>beyond any community-level project</w:t>
      </w:r>
      <w:r w:rsidR="00FA7928">
        <w:rPr>
          <w:rFonts w:ascii="Poppins" w:hAnsi="Poppins" w:cs="Poppins"/>
          <w:sz w:val="20"/>
          <w:szCs w:val="20"/>
        </w:rPr>
        <w:t xml:space="preserve"> </w:t>
      </w:r>
      <w:r w:rsidR="006006D8">
        <w:rPr>
          <w:rFonts w:ascii="Poppins" w:hAnsi="Poppins" w:cs="Poppins"/>
          <w:sz w:val="20"/>
          <w:szCs w:val="20"/>
        </w:rPr>
        <w:t xml:space="preserve">through collaboration </w:t>
      </w:r>
      <w:r w:rsidR="00FA7928">
        <w:rPr>
          <w:rFonts w:ascii="Poppins" w:hAnsi="Poppins" w:cs="Poppins"/>
          <w:sz w:val="20"/>
          <w:szCs w:val="20"/>
        </w:rPr>
        <w:t>with local authorities</w:t>
      </w:r>
      <w:r w:rsidR="00180196">
        <w:rPr>
          <w:rFonts w:ascii="Poppins" w:hAnsi="Poppins" w:cs="Poppins"/>
          <w:sz w:val="20"/>
          <w:szCs w:val="20"/>
        </w:rPr>
        <w:t>.</w:t>
      </w:r>
      <w:r w:rsidR="00A72057" w:rsidRPr="000B595F">
        <w:rPr>
          <w:rFonts w:ascii="Poppins" w:hAnsi="Poppins" w:cs="Poppins"/>
          <w:b/>
          <w:sz w:val="20"/>
          <w:szCs w:val="20"/>
        </w:rPr>
        <w:t xml:space="preserve"> </w:t>
      </w:r>
      <w:r w:rsidR="006006D8">
        <w:rPr>
          <w:rFonts w:ascii="Poppins" w:hAnsi="Poppins" w:cs="Poppins"/>
          <w:sz w:val="20"/>
          <w:szCs w:val="20"/>
        </w:rPr>
        <w:t xml:space="preserve">This represents </w:t>
      </w:r>
      <w:r w:rsidR="00B872B4" w:rsidRPr="007B6D92">
        <w:rPr>
          <w:rFonts w:ascii="Poppins" w:hAnsi="Poppins" w:cs="Poppins"/>
          <w:sz w:val="20"/>
          <w:szCs w:val="20"/>
        </w:rPr>
        <w:t xml:space="preserve">a </w:t>
      </w:r>
      <w:r w:rsidR="00603A1F" w:rsidRPr="007B6D92">
        <w:rPr>
          <w:rFonts w:ascii="Poppins" w:hAnsi="Poppins" w:cs="Poppins"/>
          <w:sz w:val="20"/>
          <w:szCs w:val="20"/>
        </w:rPr>
        <w:t xml:space="preserve">multiplier effect </w:t>
      </w:r>
      <w:r w:rsidR="006F3073" w:rsidRPr="007B6D92">
        <w:rPr>
          <w:rFonts w:ascii="Poppins" w:hAnsi="Poppins" w:cs="Poppins"/>
          <w:sz w:val="20"/>
          <w:szCs w:val="20"/>
        </w:rPr>
        <w:t>on</w:t>
      </w:r>
      <w:r w:rsidR="00603A1F" w:rsidRPr="007B6D92">
        <w:rPr>
          <w:rFonts w:ascii="Poppins" w:hAnsi="Poppins" w:cs="Poppins"/>
          <w:sz w:val="20"/>
          <w:szCs w:val="20"/>
        </w:rPr>
        <w:t xml:space="preserve"> GCERF investmen</w:t>
      </w:r>
      <w:r w:rsidR="00A72057" w:rsidRPr="007B6D92">
        <w:rPr>
          <w:rFonts w:ascii="Poppins" w:hAnsi="Poppins" w:cs="Poppins"/>
          <w:sz w:val="20"/>
          <w:szCs w:val="20"/>
        </w:rPr>
        <w:t>t</w:t>
      </w:r>
      <w:r w:rsidR="006F3073" w:rsidRPr="007B6D92">
        <w:rPr>
          <w:rFonts w:ascii="Poppins" w:hAnsi="Poppins" w:cs="Poppins"/>
          <w:sz w:val="20"/>
          <w:szCs w:val="20"/>
        </w:rPr>
        <w:t>s</w:t>
      </w:r>
      <w:r w:rsidR="00C51B50" w:rsidRPr="007B6D92">
        <w:rPr>
          <w:rFonts w:ascii="Poppins" w:hAnsi="Poppins" w:cs="Poppins"/>
          <w:sz w:val="20"/>
          <w:szCs w:val="20"/>
        </w:rPr>
        <w:t xml:space="preserve">. It also </w:t>
      </w:r>
      <w:r w:rsidR="006F3073" w:rsidRPr="007B6D92">
        <w:rPr>
          <w:rFonts w:ascii="Poppins" w:hAnsi="Poppins" w:cs="Poppins"/>
          <w:sz w:val="20"/>
          <w:szCs w:val="20"/>
        </w:rPr>
        <w:t>strengthens</w:t>
      </w:r>
      <w:r w:rsidR="00C51B50" w:rsidRPr="007B6D92">
        <w:rPr>
          <w:rFonts w:ascii="Poppins" w:hAnsi="Poppins" w:cs="Poppins"/>
          <w:sz w:val="20"/>
          <w:szCs w:val="20"/>
        </w:rPr>
        <w:t xml:space="preserve"> </w:t>
      </w:r>
      <w:r w:rsidR="00FA7928" w:rsidRPr="007B6D92">
        <w:rPr>
          <w:rFonts w:ascii="Poppins" w:hAnsi="Poppins" w:cs="Poppins"/>
          <w:sz w:val="20"/>
          <w:szCs w:val="20"/>
        </w:rPr>
        <w:t xml:space="preserve">the sustainability of </w:t>
      </w:r>
      <w:r w:rsidR="0033494B" w:rsidRPr="007B6D92">
        <w:rPr>
          <w:rFonts w:ascii="Poppins" w:hAnsi="Poppins" w:cs="Poppins"/>
          <w:sz w:val="20"/>
          <w:szCs w:val="20"/>
        </w:rPr>
        <w:t>projects</w:t>
      </w:r>
      <w:r w:rsidR="0033494B" w:rsidRPr="00180196">
        <w:rPr>
          <w:rFonts w:ascii="Poppins" w:hAnsi="Poppins" w:cs="Poppins"/>
          <w:sz w:val="20"/>
          <w:szCs w:val="20"/>
        </w:rPr>
        <w:t xml:space="preserve"> </w:t>
      </w:r>
      <w:r w:rsidR="0033494B">
        <w:rPr>
          <w:rFonts w:ascii="Poppins" w:hAnsi="Poppins" w:cs="Poppins"/>
          <w:sz w:val="20"/>
          <w:szCs w:val="20"/>
        </w:rPr>
        <w:t>by</w:t>
      </w:r>
      <w:r w:rsidR="00FA7928">
        <w:rPr>
          <w:rFonts w:ascii="Poppins" w:hAnsi="Poppins" w:cs="Poppins"/>
          <w:sz w:val="20"/>
          <w:szCs w:val="20"/>
        </w:rPr>
        <w:t xml:space="preserve"> embedding polic</w:t>
      </w:r>
      <w:r w:rsidR="0033494B">
        <w:rPr>
          <w:rFonts w:ascii="Poppins" w:hAnsi="Poppins" w:cs="Poppins"/>
          <w:sz w:val="20"/>
          <w:szCs w:val="20"/>
        </w:rPr>
        <w:t>ies</w:t>
      </w:r>
      <w:r w:rsidR="00FA7928">
        <w:rPr>
          <w:rFonts w:ascii="Poppins" w:hAnsi="Poppins" w:cs="Poppins"/>
          <w:sz w:val="20"/>
          <w:szCs w:val="20"/>
        </w:rPr>
        <w:t xml:space="preserve"> that address drivers of violent extremism into the local governance system</w:t>
      </w:r>
      <w:r>
        <w:rPr>
          <w:rFonts w:ascii="Poppins" w:hAnsi="Poppins" w:cs="Poppins"/>
          <w:sz w:val="20"/>
          <w:szCs w:val="20"/>
        </w:rPr>
        <w:t>.</w:t>
      </w:r>
    </w:p>
    <w:p w14:paraId="481FEB7E" w14:textId="469B64D8" w:rsidR="0033494B" w:rsidRPr="00563F90" w:rsidRDefault="008550E3" w:rsidP="00CD672B">
      <w:pPr>
        <w:jc w:val="both"/>
        <w:rPr>
          <w:rFonts w:ascii="Poppins" w:hAnsi="Poppins" w:cs="Poppins"/>
          <w:sz w:val="20"/>
          <w:szCs w:val="20"/>
        </w:rPr>
      </w:pPr>
      <w:r w:rsidRPr="00563F90">
        <w:rPr>
          <w:rFonts w:ascii="Poppins" w:hAnsi="Poppins" w:cs="Poppins"/>
          <w:sz w:val="20"/>
          <w:szCs w:val="20"/>
        </w:rPr>
        <w:t>GCERF</w:t>
      </w:r>
      <w:r w:rsidR="008D3C84">
        <w:rPr>
          <w:rFonts w:ascii="Poppins" w:hAnsi="Poppins" w:cs="Poppins"/>
          <w:sz w:val="20"/>
          <w:szCs w:val="20"/>
        </w:rPr>
        <w:t>’s</w:t>
      </w:r>
      <w:r w:rsidRPr="00563F90">
        <w:rPr>
          <w:rFonts w:ascii="Poppins" w:hAnsi="Poppins" w:cs="Poppins"/>
          <w:sz w:val="20"/>
          <w:szCs w:val="20"/>
        </w:rPr>
        <w:t xml:space="preserve"> assessments</w:t>
      </w:r>
      <w:r w:rsidR="006F3073">
        <w:rPr>
          <w:rFonts w:ascii="Poppins" w:hAnsi="Poppins" w:cs="Poppins"/>
          <w:sz w:val="20"/>
          <w:szCs w:val="20"/>
        </w:rPr>
        <w:t>, including those directly involving affected youth, as well as research from other entities</w:t>
      </w:r>
      <w:r w:rsidR="00180196">
        <w:rPr>
          <w:rFonts w:ascii="Poppins" w:hAnsi="Poppins" w:cs="Poppins"/>
          <w:sz w:val="20"/>
          <w:szCs w:val="20"/>
        </w:rPr>
        <w:t>,</w:t>
      </w:r>
      <w:r w:rsidR="006F3073">
        <w:rPr>
          <w:rFonts w:ascii="Poppins" w:hAnsi="Poppins" w:cs="Poppins"/>
          <w:sz w:val="20"/>
          <w:szCs w:val="20"/>
        </w:rPr>
        <w:t xml:space="preserve"> clearly show </w:t>
      </w:r>
      <w:r w:rsidR="006F3073" w:rsidRPr="00180196">
        <w:rPr>
          <w:rFonts w:ascii="Poppins" w:hAnsi="Poppins" w:cs="Poppins"/>
          <w:sz w:val="20"/>
          <w:szCs w:val="20"/>
        </w:rPr>
        <w:t>that</w:t>
      </w:r>
      <w:r w:rsidRPr="00180196">
        <w:rPr>
          <w:rFonts w:ascii="Poppins" w:hAnsi="Poppins" w:cs="Poppins"/>
          <w:sz w:val="20"/>
          <w:szCs w:val="20"/>
        </w:rPr>
        <w:t xml:space="preserve"> </w:t>
      </w:r>
      <w:r w:rsidRPr="007B6D92">
        <w:rPr>
          <w:rFonts w:ascii="Poppins" w:hAnsi="Poppins" w:cs="Poppins"/>
          <w:sz w:val="20"/>
          <w:szCs w:val="20"/>
        </w:rPr>
        <w:t>socio</w:t>
      </w:r>
      <w:r w:rsidR="001A0B88" w:rsidRPr="007B6D92">
        <w:rPr>
          <w:rFonts w:ascii="Poppins" w:hAnsi="Poppins" w:cs="Poppins"/>
          <w:sz w:val="20"/>
          <w:szCs w:val="20"/>
        </w:rPr>
        <w:t>-</w:t>
      </w:r>
      <w:r w:rsidRPr="007B6D92">
        <w:rPr>
          <w:rFonts w:ascii="Poppins" w:hAnsi="Poppins" w:cs="Poppins"/>
          <w:sz w:val="20"/>
          <w:szCs w:val="20"/>
        </w:rPr>
        <w:t xml:space="preserve">economic conditions </w:t>
      </w:r>
      <w:r w:rsidR="004428DE" w:rsidRPr="007B6D92">
        <w:rPr>
          <w:rFonts w:ascii="Poppins" w:hAnsi="Poppins" w:cs="Poppins"/>
          <w:sz w:val="20"/>
          <w:szCs w:val="20"/>
        </w:rPr>
        <w:t>influence vulnerability</w:t>
      </w:r>
      <w:r w:rsidRPr="00180196">
        <w:rPr>
          <w:rFonts w:ascii="Poppins" w:hAnsi="Poppins" w:cs="Poppins"/>
          <w:sz w:val="20"/>
          <w:szCs w:val="20"/>
        </w:rPr>
        <w:t>.</w:t>
      </w:r>
      <w:r w:rsidRPr="00563F90">
        <w:rPr>
          <w:rFonts w:ascii="Poppins" w:hAnsi="Poppins" w:cs="Poppins"/>
          <w:sz w:val="20"/>
          <w:szCs w:val="20"/>
        </w:rPr>
        <w:t xml:space="preserve"> They </w:t>
      </w:r>
      <w:r w:rsidR="00180196">
        <w:rPr>
          <w:rFonts w:ascii="Poppins" w:hAnsi="Poppins" w:cs="Poppins"/>
          <w:sz w:val="20"/>
          <w:szCs w:val="20"/>
        </w:rPr>
        <w:t>may</w:t>
      </w:r>
      <w:r w:rsidR="00180196" w:rsidRPr="00563F90">
        <w:rPr>
          <w:rFonts w:ascii="Poppins" w:hAnsi="Poppins" w:cs="Poppins"/>
          <w:sz w:val="20"/>
          <w:szCs w:val="20"/>
        </w:rPr>
        <w:t xml:space="preserve"> </w:t>
      </w:r>
      <w:r w:rsidRPr="00563F90">
        <w:rPr>
          <w:rFonts w:ascii="Poppins" w:hAnsi="Poppins" w:cs="Poppins"/>
          <w:sz w:val="20"/>
          <w:szCs w:val="20"/>
        </w:rPr>
        <w:t>not</w:t>
      </w:r>
      <w:r w:rsidR="008D3C84">
        <w:rPr>
          <w:rFonts w:ascii="Poppins" w:hAnsi="Poppins" w:cs="Poppins"/>
          <w:sz w:val="20"/>
          <w:szCs w:val="20"/>
        </w:rPr>
        <w:t xml:space="preserve"> be</w:t>
      </w:r>
      <w:r w:rsidRPr="00563F90">
        <w:rPr>
          <w:rFonts w:ascii="Poppins" w:hAnsi="Poppins" w:cs="Poppins"/>
          <w:sz w:val="20"/>
          <w:szCs w:val="20"/>
        </w:rPr>
        <w:t xml:space="preserve"> sufficient for triggering </w:t>
      </w:r>
      <w:r w:rsidR="007C732C">
        <w:rPr>
          <w:rFonts w:ascii="Poppins" w:hAnsi="Poppins" w:cs="Poppins"/>
          <w:sz w:val="20"/>
          <w:szCs w:val="20"/>
        </w:rPr>
        <w:t>radicali</w:t>
      </w:r>
      <w:r w:rsidR="00714C02">
        <w:rPr>
          <w:rFonts w:ascii="Poppins" w:hAnsi="Poppins" w:cs="Poppins"/>
          <w:sz w:val="20"/>
          <w:szCs w:val="20"/>
        </w:rPr>
        <w:t>s</w:t>
      </w:r>
      <w:r w:rsidR="007C732C">
        <w:rPr>
          <w:rFonts w:ascii="Poppins" w:hAnsi="Poppins" w:cs="Poppins"/>
          <w:sz w:val="20"/>
          <w:szCs w:val="20"/>
        </w:rPr>
        <w:t>ation to violent extremism</w:t>
      </w:r>
      <w:r w:rsidRPr="00563F90">
        <w:rPr>
          <w:rFonts w:ascii="Poppins" w:hAnsi="Poppins" w:cs="Poppins"/>
          <w:sz w:val="20"/>
          <w:szCs w:val="20"/>
        </w:rPr>
        <w:t xml:space="preserve">, but they are </w:t>
      </w:r>
      <w:r w:rsidR="008238BB">
        <w:rPr>
          <w:rFonts w:ascii="Poppins" w:hAnsi="Poppins" w:cs="Poppins"/>
          <w:sz w:val="20"/>
          <w:szCs w:val="20"/>
        </w:rPr>
        <w:t>a factor</w:t>
      </w:r>
      <w:r w:rsidRPr="00563F90">
        <w:rPr>
          <w:rFonts w:ascii="Poppins" w:hAnsi="Poppins" w:cs="Poppins"/>
          <w:sz w:val="20"/>
          <w:szCs w:val="20"/>
        </w:rPr>
        <w:t>.</w:t>
      </w:r>
      <w:r w:rsidR="00A011ED">
        <w:rPr>
          <w:rFonts w:ascii="Poppins" w:hAnsi="Poppins" w:cs="Poppins"/>
          <w:sz w:val="20"/>
          <w:szCs w:val="20"/>
        </w:rPr>
        <w:t xml:space="preserve"> </w:t>
      </w:r>
      <w:r w:rsidR="00180196">
        <w:rPr>
          <w:rFonts w:ascii="Poppins" w:hAnsi="Poppins" w:cs="Poppins"/>
          <w:sz w:val="20"/>
          <w:szCs w:val="20"/>
        </w:rPr>
        <w:t>W</w:t>
      </w:r>
      <w:r w:rsidR="0033494B">
        <w:rPr>
          <w:rFonts w:ascii="Poppins" w:hAnsi="Poppins" w:cs="Poppins"/>
          <w:sz w:val="20"/>
          <w:szCs w:val="20"/>
        </w:rPr>
        <w:t xml:space="preserve">hen the Cluster centered its efforts on advocating for a </w:t>
      </w:r>
      <w:r w:rsidR="00C01754">
        <w:rPr>
          <w:rFonts w:ascii="Poppins" w:hAnsi="Poppins" w:cs="Poppins"/>
          <w:sz w:val="20"/>
          <w:szCs w:val="20"/>
        </w:rPr>
        <w:t xml:space="preserve">Commission </w:t>
      </w:r>
      <w:r w:rsidR="0033494B">
        <w:rPr>
          <w:rFonts w:ascii="Poppins" w:hAnsi="Poppins" w:cs="Poppins"/>
          <w:sz w:val="20"/>
          <w:szCs w:val="20"/>
        </w:rPr>
        <w:t>to address poor socio-economic conditions</w:t>
      </w:r>
      <w:r w:rsidR="0033494B" w:rsidRPr="00180196">
        <w:rPr>
          <w:rFonts w:ascii="Poppins" w:hAnsi="Poppins" w:cs="Poppins"/>
          <w:sz w:val="20"/>
          <w:szCs w:val="20"/>
        </w:rPr>
        <w:t xml:space="preserve">, </w:t>
      </w:r>
      <w:r w:rsidR="0033494B" w:rsidRPr="007B6D92">
        <w:rPr>
          <w:rFonts w:ascii="Poppins" w:hAnsi="Poppins" w:cs="Poppins"/>
          <w:sz w:val="20"/>
          <w:szCs w:val="20"/>
        </w:rPr>
        <w:t>it chose an issue that truly resonates with youth in Kogi State.</w:t>
      </w:r>
      <w:r w:rsidR="0033494B" w:rsidRPr="00180196">
        <w:rPr>
          <w:rFonts w:ascii="Poppins" w:hAnsi="Poppins" w:cs="Poppins"/>
          <w:sz w:val="20"/>
          <w:szCs w:val="20"/>
        </w:rPr>
        <w:t xml:space="preserve"> </w:t>
      </w:r>
      <w:r w:rsidR="0033494B">
        <w:rPr>
          <w:rFonts w:ascii="Poppins" w:hAnsi="Poppins" w:cs="Poppins"/>
          <w:sz w:val="20"/>
          <w:szCs w:val="20"/>
        </w:rPr>
        <w:t xml:space="preserve">Coupled with an advocacy campaign </w:t>
      </w:r>
      <w:r w:rsidR="00180196">
        <w:rPr>
          <w:rFonts w:ascii="Poppins" w:hAnsi="Poppins" w:cs="Poppins"/>
          <w:sz w:val="20"/>
          <w:szCs w:val="20"/>
        </w:rPr>
        <w:t xml:space="preserve">run </w:t>
      </w:r>
      <w:r w:rsidR="0033494B">
        <w:rPr>
          <w:rFonts w:ascii="Poppins" w:hAnsi="Poppins" w:cs="Poppins"/>
          <w:sz w:val="20"/>
          <w:szCs w:val="20"/>
        </w:rPr>
        <w:t xml:space="preserve">and led by youth, </w:t>
      </w:r>
      <w:r w:rsidR="006F3073">
        <w:rPr>
          <w:rFonts w:ascii="Poppins" w:hAnsi="Poppins" w:cs="Poppins"/>
          <w:sz w:val="20"/>
          <w:szCs w:val="20"/>
        </w:rPr>
        <w:t>the Cluster</w:t>
      </w:r>
      <w:r w:rsidR="0033494B">
        <w:rPr>
          <w:rFonts w:ascii="Poppins" w:hAnsi="Poppins" w:cs="Poppins"/>
          <w:sz w:val="20"/>
          <w:szCs w:val="20"/>
        </w:rPr>
        <w:t xml:space="preserve"> produced a message</w:t>
      </w:r>
      <w:r w:rsidR="00942398">
        <w:rPr>
          <w:rFonts w:ascii="Poppins" w:hAnsi="Poppins" w:cs="Poppins"/>
          <w:sz w:val="20"/>
          <w:szCs w:val="20"/>
        </w:rPr>
        <w:t xml:space="preserve"> so </w:t>
      </w:r>
      <w:r w:rsidR="00180196">
        <w:rPr>
          <w:rFonts w:ascii="Poppins" w:hAnsi="Poppins" w:cs="Poppins"/>
          <w:sz w:val="20"/>
          <w:szCs w:val="20"/>
        </w:rPr>
        <w:t>pertinent</w:t>
      </w:r>
      <w:r w:rsidR="00942398">
        <w:rPr>
          <w:rFonts w:ascii="Poppins" w:hAnsi="Poppins" w:cs="Poppins"/>
          <w:sz w:val="20"/>
          <w:szCs w:val="20"/>
        </w:rPr>
        <w:t xml:space="preserve"> to youth that they were easily mobili</w:t>
      </w:r>
      <w:r w:rsidR="00467E3C">
        <w:rPr>
          <w:rFonts w:ascii="Poppins" w:hAnsi="Poppins" w:cs="Poppins"/>
          <w:sz w:val="20"/>
          <w:szCs w:val="20"/>
        </w:rPr>
        <w:t>s</w:t>
      </w:r>
      <w:r w:rsidR="00942398">
        <w:rPr>
          <w:rFonts w:ascii="Poppins" w:hAnsi="Poppins" w:cs="Poppins"/>
          <w:sz w:val="20"/>
          <w:szCs w:val="20"/>
        </w:rPr>
        <w:t xml:space="preserve">ed and motivated to </w:t>
      </w:r>
      <w:r w:rsidR="00467E3C">
        <w:rPr>
          <w:rFonts w:ascii="Poppins" w:hAnsi="Poppins" w:cs="Poppins"/>
          <w:sz w:val="20"/>
          <w:szCs w:val="20"/>
        </w:rPr>
        <w:t>take action.</w:t>
      </w:r>
      <w:r w:rsidR="0033494B">
        <w:rPr>
          <w:rFonts w:ascii="Poppins" w:hAnsi="Poppins" w:cs="Poppins"/>
          <w:sz w:val="20"/>
          <w:szCs w:val="20"/>
        </w:rPr>
        <w:t xml:space="preserve"> </w:t>
      </w:r>
    </w:p>
    <w:p w14:paraId="397D4698" w14:textId="6B9C7116" w:rsidR="00CD672B" w:rsidRPr="00563F90" w:rsidRDefault="00180196" w:rsidP="00CD672B">
      <w:pPr>
        <w:jc w:val="both"/>
        <w:rPr>
          <w:rFonts w:ascii="Poppins" w:hAnsi="Poppins" w:cs="Poppins"/>
          <w:sz w:val="20"/>
          <w:szCs w:val="20"/>
        </w:rPr>
      </w:pPr>
      <w:r>
        <w:rPr>
          <w:rFonts w:ascii="Poppins" w:hAnsi="Poppins" w:cs="Poppins"/>
          <w:sz w:val="20"/>
          <w:szCs w:val="20"/>
        </w:rPr>
        <w:t>T</w:t>
      </w:r>
      <w:r w:rsidR="008550E3" w:rsidRPr="00563F90">
        <w:rPr>
          <w:rFonts w:ascii="Poppins" w:hAnsi="Poppins" w:cs="Poppins"/>
          <w:sz w:val="20"/>
          <w:szCs w:val="20"/>
        </w:rPr>
        <w:t>he Bill</w:t>
      </w:r>
      <w:r>
        <w:rPr>
          <w:rFonts w:ascii="Poppins" w:hAnsi="Poppins" w:cs="Poppins"/>
          <w:sz w:val="20"/>
          <w:szCs w:val="20"/>
        </w:rPr>
        <w:t xml:space="preserve"> also</w:t>
      </w:r>
      <w:r w:rsidR="008550E3" w:rsidRPr="00563F90">
        <w:rPr>
          <w:rFonts w:ascii="Poppins" w:hAnsi="Poppins" w:cs="Poppins"/>
          <w:sz w:val="20"/>
          <w:szCs w:val="20"/>
        </w:rPr>
        <w:t xml:space="preserve"> shows that a successful </w:t>
      </w:r>
      <w:r w:rsidR="008550E3" w:rsidRPr="007B6D92">
        <w:rPr>
          <w:rFonts w:ascii="Poppins" w:hAnsi="Poppins" w:cs="Poppins"/>
          <w:sz w:val="20"/>
          <w:szCs w:val="20"/>
        </w:rPr>
        <w:t xml:space="preserve">PVE </w:t>
      </w:r>
      <w:r w:rsidR="00815FB8" w:rsidRPr="007B6D92">
        <w:rPr>
          <w:rFonts w:ascii="Poppins" w:hAnsi="Poppins" w:cs="Poppins"/>
          <w:sz w:val="20"/>
          <w:szCs w:val="20"/>
        </w:rPr>
        <w:t xml:space="preserve">programme </w:t>
      </w:r>
      <w:r w:rsidR="008238BB">
        <w:rPr>
          <w:rFonts w:ascii="Poppins" w:hAnsi="Poppins" w:cs="Poppins"/>
          <w:sz w:val="20"/>
          <w:szCs w:val="20"/>
        </w:rPr>
        <w:t xml:space="preserve">focusing </w:t>
      </w:r>
      <w:r w:rsidR="008550E3" w:rsidRPr="007B6D92">
        <w:rPr>
          <w:rFonts w:ascii="Poppins" w:hAnsi="Poppins" w:cs="Poppins"/>
          <w:sz w:val="20"/>
          <w:szCs w:val="20"/>
        </w:rPr>
        <w:t xml:space="preserve">on youth leadership needs to go beyond transferring </w:t>
      </w:r>
      <w:r w:rsidR="006F3073" w:rsidRPr="007B6D92">
        <w:rPr>
          <w:rFonts w:ascii="Poppins" w:hAnsi="Poppins" w:cs="Poppins"/>
          <w:sz w:val="20"/>
          <w:szCs w:val="20"/>
        </w:rPr>
        <w:t xml:space="preserve">advocacy </w:t>
      </w:r>
      <w:r w:rsidR="008550E3" w:rsidRPr="007B6D92">
        <w:rPr>
          <w:rFonts w:ascii="Poppins" w:hAnsi="Poppins" w:cs="Poppins"/>
          <w:sz w:val="20"/>
          <w:szCs w:val="20"/>
        </w:rPr>
        <w:t>skill</w:t>
      </w:r>
      <w:r w:rsidR="006F3073" w:rsidRPr="007B6D92">
        <w:rPr>
          <w:rFonts w:ascii="Poppins" w:hAnsi="Poppins" w:cs="Poppins"/>
          <w:sz w:val="20"/>
          <w:szCs w:val="20"/>
        </w:rPr>
        <w:t>s</w:t>
      </w:r>
      <w:r w:rsidR="003F3DBB" w:rsidRPr="007B6D92">
        <w:rPr>
          <w:rFonts w:ascii="Poppins" w:hAnsi="Poppins" w:cs="Poppins"/>
          <w:sz w:val="20"/>
          <w:szCs w:val="20"/>
        </w:rPr>
        <w:t>. It</w:t>
      </w:r>
      <w:r w:rsidR="008550E3" w:rsidRPr="007B6D92">
        <w:rPr>
          <w:rFonts w:ascii="Poppins" w:hAnsi="Poppins" w:cs="Poppins"/>
          <w:sz w:val="20"/>
          <w:szCs w:val="20"/>
        </w:rPr>
        <w:t xml:space="preserve"> </w:t>
      </w:r>
      <w:r w:rsidR="00FA7928" w:rsidRPr="007B6D92">
        <w:rPr>
          <w:rFonts w:ascii="Poppins" w:hAnsi="Poppins" w:cs="Poppins"/>
          <w:sz w:val="20"/>
          <w:szCs w:val="20"/>
        </w:rPr>
        <w:t>must</w:t>
      </w:r>
      <w:r w:rsidR="00326C35" w:rsidRPr="007B6D92">
        <w:rPr>
          <w:rFonts w:ascii="Poppins" w:hAnsi="Poppins" w:cs="Poppins"/>
          <w:sz w:val="20"/>
          <w:szCs w:val="20"/>
        </w:rPr>
        <w:t xml:space="preserve"> </w:t>
      </w:r>
      <w:r w:rsidR="008550E3" w:rsidRPr="007B6D92">
        <w:rPr>
          <w:rFonts w:ascii="Poppins" w:hAnsi="Poppins" w:cs="Poppins"/>
          <w:sz w:val="20"/>
          <w:szCs w:val="20"/>
        </w:rPr>
        <w:t xml:space="preserve">include a feasible opportunity </w:t>
      </w:r>
      <w:r w:rsidR="008550E3" w:rsidRPr="00180196">
        <w:rPr>
          <w:rFonts w:ascii="Poppins" w:hAnsi="Poppins" w:cs="Poppins"/>
          <w:sz w:val="20"/>
          <w:szCs w:val="20"/>
        </w:rPr>
        <w:t xml:space="preserve">for </w:t>
      </w:r>
      <w:r w:rsidR="003F3DBB" w:rsidRPr="00180196">
        <w:rPr>
          <w:rFonts w:ascii="Poppins" w:hAnsi="Poppins" w:cs="Poppins"/>
          <w:sz w:val="20"/>
          <w:szCs w:val="20"/>
        </w:rPr>
        <w:t>trained youth</w:t>
      </w:r>
      <w:r w:rsidR="008550E3" w:rsidRPr="007B6D92">
        <w:rPr>
          <w:rFonts w:ascii="Poppins" w:hAnsi="Poppins" w:cs="Poppins"/>
          <w:sz w:val="20"/>
          <w:szCs w:val="20"/>
        </w:rPr>
        <w:t xml:space="preserve"> to apply those </w:t>
      </w:r>
      <w:r w:rsidR="00B872B4" w:rsidRPr="007B6D92">
        <w:rPr>
          <w:rFonts w:ascii="Poppins" w:hAnsi="Poppins" w:cs="Poppins"/>
          <w:sz w:val="20"/>
          <w:szCs w:val="20"/>
        </w:rPr>
        <w:t>skills</w:t>
      </w:r>
      <w:r w:rsidR="00B872B4" w:rsidRPr="00180196">
        <w:rPr>
          <w:rFonts w:ascii="Poppins" w:hAnsi="Poppins" w:cs="Poppins"/>
          <w:sz w:val="20"/>
          <w:szCs w:val="20"/>
        </w:rPr>
        <w:t>, and</w:t>
      </w:r>
      <w:r w:rsidR="00810B4F" w:rsidRPr="00180196">
        <w:rPr>
          <w:rFonts w:ascii="Poppins" w:hAnsi="Poppins" w:cs="Poppins"/>
          <w:sz w:val="20"/>
          <w:szCs w:val="20"/>
        </w:rPr>
        <w:t xml:space="preserve"> </w:t>
      </w:r>
      <w:r w:rsidR="00810B4F" w:rsidRPr="007B6D92">
        <w:rPr>
          <w:rFonts w:ascii="Poppins" w:hAnsi="Poppins" w:cs="Poppins"/>
          <w:sz w:val="20"/>
          <w:szCs w:val="20"/>
        </w:rPr>
        <w:t>continuous support</w:t>
      </w:r>
      <w:r w:rsidR="00810B4F" w:rsidRPr="00180196">
        <w:rPr>
          <w:rFonts w:ascii="Poppins" w:hAnsi="Poppins" w:cs="Poppins"/>
          <w:sz w:val="20"/>
          <w:szCs w:val="20"/>
        </w:rPr>
        <w:t xml:space="preserve"> t</w:t>
      </w:r>
      <w:r w:rsidR="00810B4F">
        <w:rPr>
          <w:rFonts w:ascii="Poppins" w:hAnsi="Poppins" w:cs="Poppins"/>
          <w:sz w:val="20"/>
          <w:szCs w:val="20"/>
        </w:rPr>
        <w:t>hrough</w:t>
      </w:r>
      <w:r w:rsidR="00EF5972">
        <w:rPr>
          <w:rFonts w:ascii="Poppins" w:hAnsi="Poppins" w:cs="Poppins"/>
          <w:sz w:val="20"/>
          <w:szCs w:val="20"/>
        </w:rPr>
        <w:t>out</w:t>
      </w:r>
      <w:r w:rsidR="00810B4F">
        <w:rPr>
          <w:rFonts w:ascii="Poppins" w:hAnsi="Poppins" w:cs="Poppins"/>
          <w:sz w:val="20"/>
          <w:szCs w:val="20"/>
        </w:rPr>
        <w:t xml:space="preserve"> the process</w:t>
      </w:r>
      <w:r w:rsidR="00B872B4">
        <w:rPr>
          <w:rFonts w:ascii="Poppins" w:hAnsi="Poppins" w:cs="Poppins"/>
          <w:sz w:val="20"/>
          <w:szCs w:val="20"/>
        </w:rPr>
        <w:t xml:space="preserve"> to </w:t>
      </w:r>
      <w:r w:rsidR="00C86F07">
        <w:rPr>
          <w:rFonts w:ascii="Poppins" w:hAnsi="Poppins" w:cs="Poppins"/>
          <w:sz w:val="20"/>
          <w:szCs w:val="20"/>
        </w:rPr>
        <w:t>ensure focus and offer guidance</w:t>
      </w:r>
      <w:r w:rsidR="0033494B">
        <w:rPr>
          <w:rFonts w:ascii="Poppins" w:hAnsi="Poppins" w:cs="Poppins"/>
          <w:sz w:val="20"/>
          <w:szCs w:val="20"/>
        </w:rPr>
        <w:t>. Without such support</w:t>
      </w:r>
      <w:r w:rsidR="00C01754">
        <w:rPr>
          <w:rFonts w:ascii="Poppins" w:hAnsi="Poppins" w:cs="Poppins"/>
          <w:sz w:val="20"/>
          <w:szCs w:val="20"/>
        </w:rPr>
        <w:t>,</w:t>
      </w:r>
      <w:r w:rsidR="0033494B">
        <w:rPr>
          <w:rFonts w:ascii="Poppins" w:hAnsi="Poppins" w:cs="Poppins"/>
          <w:sz w:val="20"/>
          <w:szCs w:val="20"/>
        </w:rPr>
        <w:t xml:space="preserve"> </w:t>
      </w:r>
      <w:r w:rsidR="006F3073">
        <w:rPr>
          <w:rFonts w:ascii="Poppins" w:hAnsi="Poppins" w:cs="Poppins"/>
          <w:sz w:val="20"/>
          <w:szCs w:val="20"/>
        </w:rPr>
        <w:t>it is</w:t>
      </w:r>
      <w:r w:rsidR="0033494B">
        <w:rPr>
          <w:rFonts w:ascii="Poppins" w:hAnsi="Poppins" w:cs="Poppins"/>
          <w:sz w:val="20"/>
          <w:szCs w:val="20"/>
        </w:rPr>
        <w:t xml:space="preserve"> unlikely that the Cluster would </w:t>
      </w:r>
      <w:r w:rsidR="006F3073">
        <w:rPr>
          <w:rFonts w:ascii="Poppins" w:hAnsi="Poppins" w:cs="Poppins"/>
          <w:sz w:val="20"/>
          <w:szCs w:val="20"/>
        </w:rPr>
        <w:t xml:space="preserve">have </w:t>
      </w:r>
      <w:r w:rsidR="0033494B">
        <w:rPr>
          <w:rFonts w:ascii="Poppins" w:hAnsi="Poppins" w:cs="Poppins"/>
          <w:sz w:val="20"/>
          <w:szCs w:val="20"/>
        </w:rPr>
        <w:t>manage</w:t>
      </w:r>
      <w:r w:rsidR="006F3073">
        <w:rPr>
          <w:rFonts w:ascii="Poppins" w:hAnsi="Poppins" w:cs="Poppins"/>
          <w:sz w:val="20"/>
          <w:szCs w:val="20"/>
        </w:rPr>
        <w:t>d</w:t>
      </w:r>
      <w:r w:rsidR="0033494B">
        <w:rPr>
          <w:rFonts w:ascii="Poppins" w:hAnsi="Poppins" w:cs="Poppins"/>
          <w:sz w:val="20"/>
          <w:szCs w:val="20"/>
        </w:rPr>
        <w:t xml:space="preserve"> to </w:t>
      </w:r>
      <w:r w:rsidR="00C01754">
        <w:rPr>
          <w:rFonts w:ascii="Poppins" w:hAnsi="Poppins" w:cs="Poppins"/>
          <w:sz w:val="20"/>
          <w:szCs w:val="20"/>
        </w:rPr>
        <w:t>engage and convince the various stakeholders</w:t>
      </w:r>
      <w:r w:rsidR="006F3073">
        <w:rPr>
          <w:rFonts w:ascii="Poppins" w:hAnsi="Poppins" w:cs="Poppins"/>
          <w:sz w:val="20"/>
          <w:szCs w:val="20"/>
        </w:rPr>
        <w:t xml:space="preserve"> of it</w:t>
      </w:r>
      <w:r w:rsidR="009613F5">
        <w:rPr>
          <w:rFonts w:ascii="Poppins" w:hAnsi="Poppins" w:cs="Poppins"/>
          <w:sz w:val="20"/>
          <w:szCs w:val="20"/>
        </w:rPr>
        <w:t>s mission</w:t>
      </w:r>
      <w:r w:rsidR="00C01754">
        <w:rPr>
          <w:rFonts w:ascii="Poppins" w:hAnsi="Poppins" w:cs="Poppins"/>
          <w:sz w:val="20"/>
          <w:szCs w:val="20"/>
        </w:rPr>
        <w:t>.</w:t>
      </w:r>
    </w:p>
    <w:p w14:paraId="668FCB62" w14:textId="7EACADC2" w:rsidR="000B595F" w:rsidRDefault="00EA385C" w:rsidP="00FA7928">
      <w:pPr>
        <w:jc w:val="both"/>
        <w:rPr>
          <w:rFonts w:ascii="Poppins" w:hAnsi="Poppins" w:cs="Poppins"/>
          <w:sz w:val="20"/>
          <w:szCs w:val="20"/>
        </w:rPr>
      </w:pPr>
      <w:r w:rsidRPr="00FA7928">
        <w:rPr>
          <w:rFonts w:ascii="Poppins" w:hAnsi="Poppins" w:cs="Poppins"/>
          <w:sz w:val="20"/>
          <w:szCs w:val="20"/>
        </w:rPr>
        <w:t>In summary, t</w:t>
      </w:r>
      <w:r w:rsidR="00B872B4" w:rsidRPr="00FA7928">
        <w:rPr>
          <w:rFonts w:ascii="Poppins" w:hAnsi="Poppins" w:cs="Poppins"/>
          <w:sz w:val="20"/>
          <w:szCs w:val="20"/>
        </w:rPr>
        <w:t xml:space="preserve">he </w:t>
      </w:r>
      <w:r w:rsidR="00180196">
        <w:rPr>
          <w:rFonts w:ascii="Poppins" w:hAnsi="Poppins" w:cs="Poppins"/>
          <w:sz w:val="20"/>
          <w:szCs w:val="20"/>
        </w:rPr>
        <w:t>advocacy efforts that culminated in</w:t>
      </w:r>
      <w:r w:rsidR="00B872B4" w:rsidRPr="00FA7928">
        <w:rPr>
          <w:rFonts w:ascii="Poppins" w:hAnsi="Poppins" w:cs="Poppins"/>
          <w:sz w:val="20"/>
          <w:szCs w:val="20"/>
        </w:rPr>
        <w:t xml:space="preserve"> the Bill </w:t>
      </w:r>
      <w:r w:rsidR="00180196">
        <w:rPr>
          <w:rFonts w:ascii="Poppins" w:hAnsi="Poppins" w:cs="Poppins"/>
          <w:sz w:val="20"/>
          <w:szCs w:val="20"/>
        </w:rPr>
        <w:t>were</w:t>
      </w:r>
      <w:r w:rsidR="00180196" w:rsidRPr="00FA7928">
        <w:rPr>
          <w:rFonts w:ascii="Poppins" w:hAnsi="Poppins" w:cs="Poppins"/>
          <w:sz w:val="20"/>
          <w:szCs w:val="20"/>
        </w:rPr>
        <w:t xml:space="preserve"> </w:t>
      </w:r>
      <w:r w:rsidR="00FD7A53" w:rsidRPr="00FA7928">
        <w:rPr>
          <w:rFonts w:ascii="Poppins" w:hAnsi="Poppins" w:cs="Poppins"/>
          <w:sz w:val="20"/>
          <w:szCs w:val="20"/>
        </w:rPr>
        <w:t>difficult</w:t>
      </w:r>
      <w:r w:rsidR="00B872B4" w:rsidRPr="00FA7928">
        <w:rPr>
          <w:rFonts w:ascii="Poppins" w:hAnsi="Poppins" w:cs="Poppins"/>
          <w:sz w:val="20"/>
          <w:szCs w:val="20"/>
        </w:rPr>
        <w:t xml:space="preserve"> but rewarding</w:t>
      </w:r>
      <w:r w:rsidR="009613F5">
        <w:rPr>
          <w:rFonts w:ascii="Poppins" w:hAnsi="Poppins" w:cs="Poppins"/>
          <w:sz w:val="20"/>
          <w:szCs w:val="20"/>
        </w:rPr>
        <w:t xml:space="preserve">. </w:t>
      </w:r>
      <w:r w:rsidR="00180196">
        <w:rPr>
          <w:rFonts w:ascii="Poppins" w:hAnsi="Poppins" w:cs="Poppins"/>
          <w:sz w:val="20"/>
          <w:szCs w:val="20"/>
        </w:rPr>
        <w:t xml:space="preserve">The process </w:t>
      </w:r>
      <w:r w:rsidRPr="00FA7928">
        <w:rPr>
          <w:rFonts w:ascii="Poppins" w:hAnsi="Poppins" w:cs="Poppins"/>
          <w:sz w:val="20"/>
          <w:szCs w:val="20"/>
        </w:rPr>
        <w:t>highlighted important lessons for the consortium</w:t>
      </w:r>
      <w:r w:rsidR="000B595F">
        <w:rPr>
          <w:rFonts w:ascii="Poppins" w:hAnsi="Poppins" w:cs="Poppins"/>
          <w:sz w:val="20"/>
          <w:szCs w:val="20"/>
        </w:rPr>
        <w:t xml:space="preserve">, for GCERF and for the PVE-field. </w:t>
      </w:r>
      <w:r w:rsidR="00B872B4" w:rsidRPr="00FA7928">
        <w:rPr>
          <w:rFonts w:ascii="Poppins" w:hAnsi="Poppins" w:cs="Poppins"/>
          <w:sz w:val="20"/>
          <w:szCs w:val="20"/>
        </w:rPr>
        <w:t xml:space="preserve"> </w:t>
      </w:r>
      <w:r w:rsidR="009613F5">
        <w:rPr>
          <w:rFonts w:ascii="Poppins" w:hAnsi="Poppins" w:cs="Poppins"/>
          <w:sz w:val="20"/>
          <w:szCs w:val="20"/>
        </w:rPr>
        <w:t>T</w:t>
      </w:r>
      <w:r w:rsidR="00B872B4" w:rsidRPr="00FA7928">
        <w:rPr>
          <w:rFonts w:ascii="Poppins" w:hAnsi="Poppins" w:cs="Poppins"/>
          <w:sz w:val="20"/>
          <w:szCs w:val="20"/>
        </w:rPr>
        <w:t>he</w:t>
      </w:r>
      <w:r w:rsidR="008550E3" w:rsidRPr="00FA7928">
        <w:rPr>
          <w:rFonts w:ascii="Poppins" w:hAnsi="Poppins" w:cs="Poppins"/>
          <w:sz w:val="20"/>
          <w:szCs w:val="20"/>
        </w:rPr>
        <w:t xml:space="preserve"> passage of the Bill</w:t>
      </w:r>
      <w:r w:rsidR="009613F5">
        <w:rPr>
          <w:rFonts w:ascii="Poppins" w:hAnsi="Poppins" w:cs="Poppins"/>
          <w:sz w:val="20"/>
          <w:szCs w:val="20"/>
        </w:rPr>
        <w:t>, however,</w:t>
      </w:r>
      <w:r w:rsidR="008550E3" w:rsidRPr="00FA7928">
        <w:rPr>
          <w:rFonts w:ascii="Poppins" w:hAnsi="Poppins" w:cs="Poppins"/>
          <w:sz w:val="20"/>
          <w:szCs w:val="20"/>
        </w:rPr>
        <w:t xml:space="preserve"> is just </w:t>
      </w:r>
      <w:r w:rsidR="00FA7928" w:rsidRPr="00FA7928">
        <w:rPr>
          <w:rFonts w:ascii="Poppins" w:hAnsi="Poppins" w:cs="Poppins"/>
          <w:sz w:val="20"/>
          <w:szCs w:val="20"/>
        </w:rPr>
        <w:t xml:space="preserve">the </w:t>
      </w:r>
      <w:r w:rsidR="008550E3" w:rsidRPr="00FA7928">
        <w:rPr>
          <w:rFonts w:ascii="Poppins" w:hAnsi="Poppins" w:cs="Poppins"/>
          <w:sz w:val="20"/>
          <w:szCs w:val="20"/>
        </w:rPr>
        <w:t>first step</w:t>
      </w:r>
      <w:r w:rsidR="000B595F">
        <w:rPr>
          <w:rFonts w:ascii="Poppins" w:hAnsi="Poppins" w:cs="Poppins"/>
          <w:sz w:val="20"/>
          <w:szCs w:val="20"/>
        </w:rPr>
        <w:t>. The</w:t>
      </w:r>
      <w:r w:rsidR="00FA7928" w:rsidRPr="00FA7928">
        <w:rPr>
          <w:rFonts w:ascii="Poppins" w:hAnsi="Poppins" w:cs="Poppins"/>
          <w:sz w:val="20"/>
          <w:szCs w:val="20"/>
        </w:rPr>
        <w:t xml:space="preserve"> </w:t>
      </w:r>
      <w:r w:rsidR="00180196">
        <w:rPr>
          <w:rFonts w:ascii="Poppins" w:hAnsi="Poppins" w:cs="Poppins"/>
          <w:sz w:val="20"/>
          <w:szCs w:val="20"/>
        </w:rPr>
        <w:t>Y</w:t>
      </w:r>
      <w:r w:rsidR="00180196" w:rsidRPr="00FA7928">
        <w:rPr>
          <w:rFonts w:ascii="Poppins" w:hAnsi="Poppins" w:cs="Poppins"/>
          <w:sz w:val="20"/>
          <w:szCs w:val="20"/>
        </w:rPr>
        <w:t xml:space="preserve">outh </w:t>
      </w:r>
      <w:r w:rsidR="00FA7928" w:rsidRPr="00FA7928">
        <w:rPr>
          <w:rFonts w:ascii="Poppins" w:hAnsi="Poppins" w:cs="Poppins"/>
          <w:sz w:val="20"/>
          <w:szCs w:val="20"/>
        </w:rPr>
        <w:t xml:space="preserve">Cluster has </w:t>
      </w:r>
      <w:r w:rsidR="009613F5">
        <w:rPr>
          <w:rFonts w:ascii="Poppins" w:hAnsi="Poppins" w:cs="Poppins"/>
          <w:sz w:val="20"/>
          <w:szCs w:val="20"/>
        </w:rPr>
        <w:t xml:space="preserve">now </w:t>
      </w:r>
      <w:r w:rsidR="00FA7928" w:rsidRPr="00FA7928">
        <w:rPr>
          <w:rFonts w:ascii="Poppins" w:hAnsi="Poppins" w:cs="Poppins"/>
          <w:sz w:val="20"/>
          <w:szCs w:val="20"/>
        </w:rPr>
        <w:t xml:space="preserve">started </w:t>
      </w:r>
      <w:r w:rsidR="009613F5">
        <w:rPr>
          <w:rFonts w:ascii="Poppins" w:hAnsi="Poppins" w:cs="Poppins"/>
          <w:sz w:val="20"/>
          <w:szCs w:val="20"/>
        </w:rPr>
        <w:t>building</w:t>
      </w:r>
      <w:r w:rsidR="009613F5" w:rsidRPr="00FA7928">
        <w:rPr>
          <w:rFonts w:ascii="Poppins" w:hAnsi="Poppins" w:cs="Poppins"/>
          <w:sz w:val="20"/>
          <w:szCs w:val="20"/>
        </w:rPr>
        <w:t xml:space="preserve"> </w:t>
      </w:r>
      <w:r w:rsidR="00FA7928" w:rsidRPr="00FA7928">
        <w:rPr>
          <w:rFonts w:ascii="Poppins" w:hAnsi="Poppins" w:cs="Poppins"/>
          <w:sz w:val="20"/>
          <w:szCs w:val="20"/>
        </w:rPr>
        <w:t xml:space="preserve">momentum to advocate for the implementation of the </w:t>
      </w:r>
      <w:r w:rsidR="000B595F">
        <w:rPr>
          <w:rFonts w:ascii="Poppins" w:hAnsi="Poppins" w:cs="Poppins"/>
          <w:sz w:val="20"/>
          <w:szCs w:val="20"/>
        </w:rPr>
        <w:t>Bill.</w:t>
      </w:r>
    </w:p>
    <w:p w14:paraId="147120F8" w14:textId="6B434AA0" w:rsidR="00F82831" w:rsidRPr="003A58EB" w:rsidRDefault="000B595F" w:rsidP="003A58EB">
      <w:pPr>
        <w:jc w:val="both"/>
        <w:rPr>
          <w:rFonts w:ascii="Poppins" w:hAnsi="Poppins" w:cs="Poppins"/>
          <w:sz w:val="20"/>
          <w:szCs w:val="20"/>
        </w:rPr>
      </w:pPr>
      <w:r>
        <w:rPr>
          <w:rFonts w:ascii="Poppins" w:hAnsi="Poppins" w:cs="Poppins"/>
          <w:sz w:val="20"/>
          <w:szCs w:val="20"/>
        </w:rPr>
        <w:t>GCERF continue</w:t>
      </w:r>
      <w:r w:rsidR="00180196">
        <w:rPr>
          <w:rFonts w:ascii="Poppins" w:hAnsi="Poppins" w:cs="Poppins"/>
          <w:sz w:val="20"/>
          <w:szCs w:val="20"/>
        </w:rPr>
        <w:t>s</w:t>
      </w:r>
      <w:r>
        <w:rPr>
          <w:rFonts w:ascii="Poppins" w:hAnsi="Poppins" w:cs="Poppins"/>
          <w:sz w:val="20"/>
          <w:szCs w:val="20"/>
        </w:rPr>
        <w:t xml:space="preserve"> to support the work of the Cluster and </w:t>
      </w:r>
      <w:r w:rsidR="009613F5">
        <w:rPr>
          <w:rFonts w:ascii="Poppins" w:hAnsi="Poppins" w:cs="Poppins"/>
          <w:sz w:val="20"/>
          <w:szCs w:val="20"/>
        </w:rPr>
        <w:t xml:space="preserve">the </w:t>
      </w:r>
      <w:r>
        <w:rPr>
          <w:rFonts w:ascii="Poppins" w:hAnsi="Poppins" w:cs="Poppins"/>
          <w:sz w:val="20"/>
          <w:szCs w:val="20"/>
        </w:rPr>
        <w:t xml:space="preserve">ActionAid consortium. </w:t>
      </w:r>
      <w:r w:rsidR="009613F5">
        <w:rPr>
          <w:rFonts w:ascii="Poppins" w:hAnsi="Poppins" w:cs="Poppins"/>
          <w:sz w:val="20"/>
          <w:szCs w:val="20"/>
        </w:rPr>
        <w:t>It</w:t>
      </w:r>
      <w:r>
        <w:rPr>
          <w:rFonts w:ascii="Poppins" w:hAnsi="Poppins" w:cs="Poppins"/>
          <w:sz w:val="20"/>
          <w:szCs w:val="20"/>
        </w:rPr>
        <w:t xml:space="preserve"> committed </w:t>
      </w:r>
      <w:r w:rsidR="00180196">
        <w:rPr>
          <w:rFonts w:ascii="Poppins" w:hAnsi="Poppins" w:cs="Poppins"/>
          <w:sz w:val="20"/>
          <w:szCs w:val="20"/>
        </w:rPr>
        <w:t>more than</w:t>
      </w:r>
      <w:r>
        <w:rPr>
          <w:rFonts w:ascii="Poppins" w:hAnsi="Poppins" w:cs="Poppins"/>
          <w:sz w:val="20"/>
          <w:szCs w:val="20"/>
        </w:rPr>
        <w:t xml:space="preserve"> USD5 million for</w:t>
      </w:r>
      <w:r w:rsidR="00C01754">
        <w:rPr>
          <w:rFonts w:ascii="Poppins" w:hAnsi="Poppins" w:cs="Poppins"/>
          <w:sz w:val="20"/>
          <w:szCs w:val="20"/>
        </w:rPr>
        <w:t xml:space="preserve"> a</w:t>
      </w:r>
      <w:r>
        <w:rPr>
          <w:rFonts w:ascii="Poppins" w:hAnsi="Poppins" w:cs="Poppins"/>
          <w:sz w:val="20"/>
          <w:szCs w:val="20"/>
        </w:rPr>
        <w:t xml:space="preserve"> second round of grants to three </w:t>
      </w:r>
      <w:r w:rsidR="00180196">
        <w:rPr>
          <w:rFonts w:ascii="Poppins" w:hAnsi="Poppins" w:cs="Poppins"/>
          <w:sz w:val="20"/>
          <w:szCs w:val="20"/>
        </w:rPr>
        <w:t>consortia</w:t>
      </w:r>
      <w:r w:rsidR="006006D8">
        <w:rPr>
          <w:rFonts w:ascii="Poppins" w:hAnsi="Poppins" w:cs="Poppins"/>
          <w:sz w:val="20"/>
          <w:szCs w:val="20"/>
        </w:rPr>
        <w:t>,</w:t>
      </w:r>
      <w:r w:rsidR="00180196">
        <w:rPr>
          <w:rFonts w:ascii="Poppins" w:hAnsi="Poppins" w:cs="Poppins"/>
          <w:sz w:val="20"/>
          <w:szCs w:val="20"/>
        </w:rPr>
        <w:t xml:space="preserve"> </w:t>
      </w:r>
      <w:r>
        <w:rPr>
          <w:rFonts w:ascii="Poppins" w:hAnsi="Poppins" w:cs="Poppins"/>
          <w:sz w:val="20"/>
          <w:szCs w:val="20"/>
        </w:rPr>
        <w:t>including ActionAid’s</w:t>
      </w:r>
      <w:r w:rsidR="006006D8">
        <w:rPr>
          <w:rFonts w:ascii="Poppins" w:hAnsi="Poppins" w:cs="Poppins"/>
          <w:sz w:val="20"/>
          <w:szCs w:val="20"/>
        </w:rPr>
        <w:t xml:space="preserve">, </w:t>
      </w:r>
      <w:r>
        <w:rPr>
          <w:rFonts w:ascii="Poppins" w:hAnsi="Poppins" w:cs="Poppins"/>
          <w:sz w:val="20"/>
          <w:szCs w:val="20"/>
        </w:rPr>
        <w:t>to continue</w:t>
      </w:r>
      <w:r w:rsidR="009613F5">
        <w:rPr>
          <w:rFonts w:ascii="Poppins" w:hAnsi="Poppins" w:cs="Poppins"/>
          <w:sz w:val="20"/>
          <w:szCs w:val="20"/>
        </w:rPr>
        <w:t xml:space="preserve"> to</w:t>
      </w:r>
      <w:r>
        <w:rPr>
          <w:rFonts w:ascii="Poppins" w:hAnsi="Poppins" w:cs="Poppins"/>
          <w:sz w:val="20"/>
          <w:szCs w:val="20"/>
        </w:rPr>
        <w:t xml:space="preserve"> </w:t>
      </w:r>
      <w:r w:rsidR="00C01754">
        <w:rPr>
          <w:rFonts w:ascii="Poppins" w:hAnsi="Poppins" w:cs="Poppins"/>
          <w:sz w:val="20"/>
          <w:szCs w:val="20"/>
        </w:rPr>
        <w:t xml:space="preserve">deepen </w:t>
      </w:r>
      <w:r>
        <w:rPr>
          <w:rFonts w:ascii="Poppins" w:hAnsi="Poppins" w:cs="Poppins"/>
          <w:sz w:val="20"/>
          <w:szCs w:val="20"/>
        </w:rPr>
        <w:t xml:space="preserve">and expand PVE programs in </w:t>
      </w:r>
      <w:r w:rsidR="009613F5">
        <w:rPr>
          <w:rFonts w:ascii="Poppins" w:hAnsi="Poppins" w:cs="Poppins"/>
          <w:sz w:val="20"/>
          <w:szCs w:val="20"/>
        </w:rPr>
        <w:t xml:space="preserve">the </w:t>
      </w:r>
      <w:r>
        <w:rPr>
          <w:rFonts w:ascii="Poppins" w:hAnsi="Poppins" w:cs="Poppins"/>
          <w:sz w:val="20"/>
          <w:szCs w:val="20"/>
        </w:rPr>
        <w:t xml:space="preserve">Middle Belt </w:t>
      </w:r>
      <w:r w:rsidR="00180196">
        <w:rPr>
          <w:rFonts w:ascii="Poppins" w:hAnsi="Poppins" w:cs="Poppins"/>
          <w:sz w:val="20"/>
          <w:szCs w:val="20"/>
        </w:rPr>
        <w:t xml:space="preserve">of </w:t>
      </w:r>
      <w:r>
        <w:rPr>
          <w:rFonts w:ascii="Poppins" w:hAnsi="Poppins" w:cs="Poppins"/>
          <w:sz w:val="20"/>
          <w:szCs w:val="20"/>
        </w:rPr>
        <w:t>Nigeria</w:t>
      </w:r>
      <w:r w:rsidR="009613F5">
        <w:rPr>
          <w:rFonts w:ascii="Poppins" w:hAnsi="Poppins" w:cs="Poppins"/>
          <w:sz w:val="20"/>
          <w:szCs w:val="20"/>
        </w:rPr>
        <w:t xml:space="preserve"> to</w:t>
      </w:r>
      <w:r>
        <w:rPr>
          <w:rFonts w:ascii="Poppins" w:hAnsi="Poppins" w:cs="Poppins"/>
          <w:sz w:val="20"/>
          <w:szCs w:val="20"/>
        </w:rPr>
        <w:t xml:space="preserve"> build safe, empowered and resilient communities.</w:t>
      </w:r>
    </w:p>
    <w:sectPr w:rsidR="00F82831" w:rsidRPr="003A58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11F7E" w14:textId="77777777" w:rsidR="00606964" w:rsidRDefault="00606964">
      <w:pPr>
        <w:spacing w:after="0" w:line="240" w:lineRule="auto"/>
      </w:pPr>
      <w:r>
        <w:separator/>
      </w:r>
    </w:p>
  </w:endnote>
  <w:endnote w:type="continuationSeparator" w:id="0">
    <w:p w14:paraId="2B4FC3E6" w14:textId="77777777" w:rsidR="00606964" w:rsidRDefault="00606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panose1 w:val="00000500000000000000"/>
    <w:charset w:val="00"/>
    <w:family w:val="modern"/>
    <w:notTrueType/>
    <w:pitch w:val="variable"/>
    <w:sig w:usb0="00008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3ED59" w14:textId="77777777" w:rsidR="00606964" w:rsidRDefault="00606964" w:rsidP="0013191A">
      <w:pPr>
        <w:spacing w:after="0" w:line="240" w:lineRule="auto"/>
      </w:pPr>
      <w:r>
        <w:separator/>
      </w:r>
    </w:p>
  </w:footnote>
  <w:footnote w:type="continuationSeparator" w:id="0">
    <w:p w14:paraId="3EA0F92C" w14:textId="77777777" w:rsidR="00606964" w:rsidRDefault="00606964" w:rsidP="0013191A">
      <w:pPr>
        <w:spacing w:after="0" w:line="240" w:lineRule="auto"/>
      </w:pPr>
      <w:r>
        <w:continuationSeparator/>
      </w:r>
    </w:p>
  </w:footnote>
  <w:footnote w:id="1">
    <w:p w14:paraId="6744E002" w14:textId="5C05D166" w:rsidR="00587A1B" w:rsidRPr="00852DBF" w:rsidRDefault="00587A1B">
      <w:pPr>
        <w:pStyle w:val="FootnoteText"/>
        <w:rPr>
          <w:rFonts w:ascii="Poppins" w:hAnsi="Poppins" w:cs="Poppins"/>
          <w:sz w:val="14"/>
          <w:szCs w:val="14"/>
          <w:lang w:val="en-US"/>
        </w:rPr>
      </w:pPr>
      <w:r w:rsidRPr="00852DBF">
        <w:rPr>
          <w:rStyle w:val="FootnoteReference"/>
          <w:rFonts w:ascii="Poppins" w:hAnsi="Poppins" w:cs="Poppins"/>
          <w:sz w:val="14"/>
          <w:szCs w:val="14"/>
        </w:rPr>
        <w:footnoteRef/>
      </w:r>
      <w:r w:rsidRPr="00852DBF">
        <w:rPr>
          <w:rFonts w:ascii="Poppins" w:hAnsi="Poppins" w:cs="Poppins"/>
          <w:sz w:val="14"/>
          <w:szCs w:val="14"/>
        </w:rPr>
        <w:t xml:space="preserve"> Institute for Economics &amp; Peace. (2019) Global Terrorism Index 2018: Measuring the impact of terrorism. Available from: http://visionofhumanity.org/reports (accessed 22 August 2019).</w:t>
      </w:r>
    </w:p>
  </w:footnote>
  <w:footnote w:id="2">
    <w:p w14:paraId="0574B40E" w14:textId="1204FC8E" w:rsidR="00587A1B" w:rsidRPr="00852DBF" w:rsidRDefault="00587A1B">
      <w:pPr>
        <w:pStyle w:val="FootnoteText"/>
        <w:rPr>
          <w:rFonts w:ascii="Poppins" w:hAnsi="Poppins" w:cs="Poppins"/>
          <w:sz w:val="14"/>
          <w:szCs w:val="14"/>
          <w:lang w:val="en-US"/>
        </w:rPr>
      </w:pPr>
      <w:r w:rsidRPr="00852DBF">
        <w:rPr>
          <w:rStyle w:val="FootnoteReference"/>
          <w:rFonts w:ascii="Poppins" w:hAnsi="Poppins" w:cs="Poppins"/>
          <w:sz w:val="14"/>
          <w:szCs w:val="14"/>
        </w:rPr>
        <w:footnoteRef/>
      </w:r>
      <w:r w:rsidRPr="00852DBF">
        <w:rPr>
          <w:rFonts w:ascii="Poppins" w:hAnsi="Poppins" w:cs="Poppins"/>
          <w:sz w:val="14"/>
          <w:szCs w:val="14"/>
        </w:rPr>
        <w:t xml:space="preserve"> </w:t>
      </w:r>
      <w:r w:rsidRPr="00852DBF">
        <w:rPr>
          <w:rFonts w:ascii="Poppins" w:hAnsi="Poppins" w:cs="Poppins"/>
          <w:sz w:val="14"/>
          <w:szCs w:val="14"/>
          <w:lang w:val="en-US"/>
        </w:rPr>
        <w:t>GCERF. (2017). GCERF strategy to engage communities and address the drivers of violent extremism (2017-2020), 2017</w:t>
      </w:r>
    </w:p>
  </w:footnote>
  <w:footnote w:id="3">
    <w:p w14:paraId="24FB9413" w14:textId="4A3BAD28" w:rsidR="006330E1" w:rsidRPr="003A58EB" w:rsidRDefault="006330E1" w:rsidP="003A58EB">
      <w:pPr>
        <w:spacing w:after="0" w:line="240" w:lineRule="auto"/>
        <w:jc w:val="both"/>
        <w:rPr>
          <w:rFonts w:ascii="Poppins" w:hAnsi="Poppins" w:cs="Poppins"/>
          <w:iCs/>
          <w:sz w:val="14"/>
          <w:szCs w:val="14"/>
        </w:rPr>
      </w:pPr>
      <w:r w:rsidRPr="003A58EB">
        <w:rPr>
          <w:rStyle w:val="FootnoteReference"/>
          <w:rFonts w:ascii="Poppins" w:hAnsi="Poppins" w:cs="Poppins"/>
          <w:sz w:val="14"/>
          <w:szCs w:val="14"/>
        </w:rPr>
        <w:footnoteRef/>
      </w:r>
      <w:r w:rsidRPr="003A58EB">
        <w:rPr>
          <w:rFonts w:ascii="Poppins" w:hAnsi="Poppins" w:cs="Poppins"/>
          <w:sz w:val="14"/>
          <w:szCs w:val="14"/>
        </w:rPr>
        <w:t xml:space="preserve"> Centre for Research and Preventive Health Care (forthcoming), Report of a Baseline Assessment of Projects on Prevention of Violent Extremism (PVE) in Benue, Kogi, Nasarawa and Plateau States. </w:t>
      </w:r>
      <w:r w:rsidRPr="003A58EB">
        <w:rPr>
          <w:rFonts w:ascii="Poppins" w:hAnsi="Poppins" w:cs="Poppins"/>
          <w:i/>
          <w:sz w:val="14"/>
          <w:szCs w:val="14"/>
        </w:rPr>
        <w:t>Draft</w:t>
      </w:r>
    </w:p>
  </w:footnote>
  <w:footnote w:id="4">
    <w:p w14:paraId="309072C0" w14:textId="61461672" w:rsidR="00587A1B" w:rsidRPr="004A210F" w:rsidRDefault="00587A1B">
      <w:pPr>
        <w:pStyle w:val="FootnoteText"/>
        <w:rPr>
          <w:rFonts w:ascii="Poppins" w:hAnsi="Poppins" w:cs="Poppins"/>
          <w:sz w:val="16"/>
          <w:szCs w:val="16"/>
          <w:lang w:val="en-US"/>
        </w:rPr>
      </w:pPr>
      <w:r w:rsidRPr="00852DBF">
        <w:rPr>
          <w:rStyle w:val="FootnoteReference"/>
          <w:rFonts w:ascii="Poppins" w:hAnsi="Poppins" w:cs="Poppins"/>
          <w:sz w:val="14"/>
          <w:szCs w:val="14"/>
        </w:rPr>
        <w:footnoteRef/>
      </w:r>
      <w:r w:rsidRPr="00852DBF">
        <w:rPr>
          <w:rFonts w:ascii="Poppins" w:hAnsi="Poppins" w:cs="Poppins"/>
          <w:sz w:val="14"/>
          <w:szCs w:val="14"/>
          <w:lang w:val="en-US"/>
        </w:rPr>
        <w:t xml:space="preserve"> </w:t>
      </w:r>
      <w:r w:rsidRPr="00852DBF">
        <w:rPr>
          <w:rFonts w:ascii="Poppins" w:hAnsi="Poppins" w:cs="Poppins"/>
          <w:color w:val="0B0C0C"/>
          <w:sz w:val="14"/>
          <w:szCs w:val="14"/>
          <w:shd w:val="clear" w:color="auto" w:fill="FFFFFF"/>
          <w:lang w:val="en-US"/>
        </w:rPr>
        <w:t xml:space="preserve">Allan, H.; Glazzard, A.; Jesperson, S.; Reddy-Tumu, S.; Winterbotham, E. (2015)  </w:t>
      </w:r>
      <w:r w:rsidRPr="00852DBF">
        <w:rPr>
          <w:rFonts w:ascii="Poppins" w:hAnsi="Poppins" w:cs="Poppins"/>
          <w:color w:val="0B0C0C"/>
          <w:sz w:val="14"/>
          <w:szCs w:val="14"/>
          <w:shd w:val="clear" w:color="auto" w:fill="FFFFFF"/>
        </w:rPr>
        <w:t>Drivers of Violent Extremism: Hypotheses and Literature Review. Royal United Services Institute.</w:t>
      </w:r>
    </w:p>
  </w:footnote>
  <w:footnote w:id="5">
    <w:p w14:paraId="0A4FDECE" w14:textId="77777777" w:rsidR="005635F9" w:rsidRPr="00852DBF" w:rsidRDefault="005635F9" w:rsidP="005635F9">
      <w:pPr>
        <w:pStyle w:val="FootnoteText"/>
        <w:rPr>
          <w:rFonts w:ascii="Poppins" w:hAnsi="Poppins" w:cs="Poppins"/>
          <w:i/>
          <w:iCs/>
          <w:color w:val="222222"/>
          <w:sz w:val="14"/>
          <w:szCs w:val="14"/>
        </w:rPr>
      </w:pPr>
      <w:r w:rsidRPr="00852DBF">
        <w:rPr>
          <w:rStyle w:val="FootnoteReference"/>
          <w:rFonts w:ascii="Poppins" w:hAnsi="Poppins" w:cs="Poppins"/>
          <w:sz w:val="14"/>
          <w:szCs w:val="14"/>
        </w:rPr>
        <w:footnoteRef/>
      </w:r>
      <w:r w:rsidRPr="00852DBF">
        <w:rPr>
          <w:rFonts w:ascii="Poppins" w:hAnsi="Poppins" w:cs="Poppins"/>
          <w:sz w:val="14"/>
          <w:szCs w:val="14"/>
        </w:rPr>
        <w:t xml:space="preserve"> </w:t>
      </w:r>
      <w:r w:rsidRPr="00852DBF">
        <w:rPr>
          <w:rFonts w:ascii="Poppins" w:hAnsi="Poppins" w:cs="Poppins"/>
          <w:color w:val="222222"/>
          <w:sz w:val="14"/>
          <w:szCs w:val="14"/>
          <w:shd w:val="clear" w:color="auto" w:fill="FFFFFF"/>
        </w:rPr>
        <w:t>Mercy Corps. (2016). Motivations and empty promises: Voices of former Boko Haram combatants and Nigerian youth, 2016.</w:t>
      </w:r>
      <w:r w:rsidRPr="00852DBF">
        <w:rPr>
          <w:rFonts w:ascii="Poppins" w:hAnsi="Poppins" w:cs="Poppins"/>
          <w:sz w:val="14"/>
          <w:szCs w:val="14"/>
        </w:rPr>
        <w:t xml:space="preserve"> Available from: </w:t>
      </w:r>
      <w:hyperlink r:id="rId1" w:history="1">
        <w:r w:rsidRPr="00852DBF">
          <w:rPr>
            <w:rStyle w:val="Hyperlink"/>
            <w:rFonts w:ascii="Poppins" w:hAnsi="Poppins" w:cs="Poppins"/>
            <w:i/>
            <w:iCs/>
            <w:sz w:val="14"/>
            <w:szCs w:val="14"/>
          </w:rPr>
          <w:t>https://www.mercycorps.org/sites/default/files/Motivations%20and%20Empty%20Promises_Mercy%20Corps_Full%20Report_0.pdf</w:t>
        </w:r>
      </w:hyperlink>
      <w:r w:rsidRPr="00852DBF">
        <w:rPr>
          <w:rFonts w:ascii="Poppins" w:hAnsi="Poppins" w:cs="Poppins"/>
          <w:i/>
          <w:iCs/>
          <w:color w:val="222222"/>
          <w:sz w:val="14"/>
          <w:szCs w:val="14"/>
        </w:rPr>
        <w:t xml:space="preserve"> </w:t>
      </w:r>
      <w:r w:rsidRPr="00852DBF">
        <w:rPr>
          <w:rFonts w:ascii="Poppins" w:hAnsi="Poppins" w:cs="Poppins"/>
          <w:sz w:val="14"/>
          <w:szCs w:val="14"/>
        </w:rPr>
        <w:t>(accessed 22 August 2019).</w:t>
      </w:r>
    </w:p>
  </w:footnote>
  <w:footnote w:id="6">
    <w:p w14:paraId="1220CB02" w14:textId="32FE4448" w:rsidR="00587A1B" w:rsidRPr="00852DBF" w:rsidRDefault="00587A1B">
      <w:pPr>
        <w:pStyle w:val="FootnoteText"/>
        <w:rPr>
          <w:rFonts w:ascii="Poppins" w:hAnsi="Poppins" w:cs="Poppins"/>
          <w:sz w:val="14"/>
          <w:szCs w:val="14"/>
        </w:rPr>
      </w:pPr>
      <w:r w:rsidRPr="00852DBF">
        <w:rPr>
          <w:rStyle w:val="FootnoteReference"/>
          <w:rFonts w:ascii="Poppins" w:hAnsi="Poppins" w:cs="Poppins"/>
          <w:sz w:val="14"/>
          <w:szCs w:val="14"/>
        </w:rPr>
        <w:footnoteRef/>
      </w:r>
      <w:r w:rsidRPr="00852DBF">
        <w:rPr>
          <w:rFonts w:ascii="Poppins" w:hAnsi="Poppins" w:cs="Poppins"/>
          <w:sz w:val="14"/>
          <w:szCs w:val="14"/>
        </w:rPr>
        <w:t xml:space="preserve"> </w:t>
      </w:r>
      <w:bookmarkStart w:id="2" w:name="_Hlk19004947"/>
      <w:r w:rsidRPr="00852DBF">
        <w:rPr>
          <w:rFonts w:ascii="Poppins" w:hAnsi="Poppins" w:cs="Poppins"/>
          <w:sz w:val="14"/>
          <w:szCs w:val="14"/>
        </w:rPr>
        <w:t>Hume, Elizabeth, and Myers, Emily. (2018). Peacebuilding Approaches to Preventing and Countering Violent Extremism: assessing the evidence for key theories of change. Alliance for Peacebuilding.</w:t>
      </w:r>
      <w:bookmarkEnd w:id="2"/>
    </w:p>
  </w:footnote>
  <w:footnote w:id="7">
    <w:p w14:paraId="0F611E6F" w14:textId="7ABF6D25" w:rsidR="00587A1B" w:rsidRPr="00206A94" w:rsidRDefault="00587A1B">
      <w:pPr>
        <w:pStyle w:val="FootnoteText"/>
        <w:rPr>
          <w:rFonts w:ascii="Poppins" w:hAnsi="Poppins" w:cs="Poppins"/>
          <w:sz w:val="14"/>
          <w:szCs w:val="14"/>
        </w:rPr>
      </w:pPr>
      <w:r w:rsidRPr="00852DBF">
        <w:rPr>
          <w:rStyle w:val="FootnoteReference"/>
          <w:rFonts w:ascii="Poppins" w:hAnsi="Poppins" w:cs="Poppins"/>
          <w:sz w:val="14"/>
          <w:szCs w:val="14"/>
        </w:rPr>
        <w:footnoteRef/>
      </w:r>
      <w:r w:rsidRPr="00852DBF">
        <w:rPr>
          <w:rFonts w:ascii="Poppins" w:hAnsi="Poppins" w:cs="Poppins"/>
          <w:sz w:val="14"/>
          <w:szCs w:val="14"/>
        </w:rPr>
        <w:t xml:space="preserve"> </w:t>
      </w:r>
      <w:r w:rsidRPr="00852DBF">
        <w:rPr>
          <w:rFonts w:ascii="Poppins" w:hAnsi="Poppins" w:cs="Poppins"/>
          <w:color w:val="222222"/>
          <w:sz w:val="14"/>
          <w:szCs w:val="14"/>
          <w:shd w:val="clear" w:color="auto" w:fill="FFFFFF"/>
        </w:rPr>
        <w:t>Allan, H., Glazzard, A., Jesperson, S., Reddy-Tumu, S., &amp; Winterbotham, E. (2015). Drivers of Violent Extremism: Hypotheses and Literature</w:t>
      </w:r>
      <w:r w:rsidRPr="00852DBF">
        <w:rPr>
          <w:rFonts w:ascii="Poppins" w:hAnsi="Poppins" w:cs="Poppins"/>
          <w:color w:val="0B0C0C"/>
          <w:sz w:val="14"/>
          <w:szCs w:val="14"/>
          <w:shd w:val="clear" w:color="auto" w:fill="FFFFFF"/>
        </w:rPr>
        <w:t xml:space="preserve">. </w:t>
      </w:r>
      <w:r w:rsidRPr="00206A94">
        <w:rPr>
          <w:rFonts w:ascii="Poppins" w:hAnsi="Poppins" w:cs="Poppins"/>
          <w:color w:val="0B0C0C"/>
          <w:sz w:val="14"/>
          <w:szCs w:val="14"/>
          <w:shd w:val="clear" w:color="auto" w:fill="FFFFFF"/>
        </w:rPr>
        <w:t>Royal United Services Institute</w:t>
      </w:r>
    </w:p>
  </w:footnote>
  <w:footnote w:id="8">
    <w:p w14:paraId="2C6ACA2C" w14:textId="15AB3AB5" w:rsidR="006330E1" w:rsidRPr="00AA0339" w:rsidRDefault="006330E1">
      <w:pPr>
        <w:pStyle w:val="FootnoteText"/>
        <w:rPr>
          <w:rFonts w:ascii="Poppins" w:hAnsi="Poppins" w:cs="Poppins"/>
          <w:sz w:val="14"/>
          <w:szCs w:val="14"/>
        </w:rPr>
      </w:pPr>
      <w:r w:rsidRPr="00AA0339">
        <w:rPr>
          <w:rStyle w:val="FootnoteReference"/>
          <w:rFonts w:ascii="Poppins" w:hAnsi="Poppins" w:cs="Poppins"/>
          <w:sz w:val="14"/>
          <w:szCs w:val="14"/>
        </w:rPr>
        <w:footnoteRef/>
      </w:r>
      <w:r w:rsidRPr="00AA0339">
        <w:rPr>
          <w:rFonts w:ascii="Poppins" w:hAnsi="Poppins" w:cs="Poppins"/>
          <w:sz w:val="14"/>
          <w:szCs w:val="14"/>
        </w:rPr>
        <w:t xml:space="preserve"> </w:t>
      </w:r>
      <w:r w:rsidRPr="00206A94">
        <w:rPr>
          <w:rStyle w:val="FootnoteReference"/>
          <w:rFonts w:ascii="Poppins" w:hAnsi="Poppins" w:cs="Poppins"/>
          <w:sz w:val="14"/>
          <w:szCs w:val="14"/>
        </w:rPr>
        <w:footnoteRef/>
      </w:r>
      <w:r w:rsidRPr="00206A94">
        <w:rPr>
          <w:rFonts w:ascii="Poppins" w:hAnsi="Poppins" w:cs="Poppins"/>
          <w:sz w:val="14"/>
          <w:szCs w:val="14"/>
        </w:rPr>
        <w:t xml:space="preserve"> Centre for Research and Preventive Health Care (forthcoming), Report of a Baseline Assessment of Projects on Prevention of Violent Extremism (PVE) in Benue, Kogi, Nasarawa and Plateau States. </w:t>
      </w:r>
      <w:r w:rsidRPr="00206A94">
        <w:rPr>
          <w:rFonts w:ascii="Poppins" w:hAnsi="Poppins" w:cs="Poppins"/>
          <w:i/>
          <w:sz w:val="14"/>
          <w:szCs w:val="14"/>
        </w:rPr>
        <w:t>Draft</w:t>
      </w:r>
    </w:p>
  </w:footnote>
  <w:footnote w:id="9">
    <w:p w14:paraId="21596460" w14:textId="08485CC9" w:rsidR="00DF41D1" w:rsidRPr="00AA0339" w:rsidRDefault="00DF41D1">
      <w:pPr>
        <w:pStyle w:val="FootnoteText"/>
        <w:rPr>
          <w:rFonts w:ascii="Poppins" w:hAnsi="Poppins" w:cs="Poppins"/>
          <w:sz w:val="14"/>
          <w:szCs w:val="14"/>
        </w:rPr>
      </w:pPr>
      <w:r w:rsidRPr="00AA0339">
        <w:rPr>
          <w:rStyle w:val="FootnoteReference"/>
          <w:rFonts w:ascii="Poppins" w:hAnsi="Poppins" w:cs="Poppins"/>
          <w:sz w:val="14"/>
          <w:szCs w:val="14"/>
        </w:rPr>
        <w:footnoteRef/>
      </w:r>
      <w:r w:rsidRPr="00AA0339">
        <w:rPr>
          <w:rFonts w:ascii="Poppins" w:hAnsi="Poppins" w:cs="Poppins"/>
          <w:sz w:val="14"/>
          <w:szCs w:val="14"/>
        </w:rPr>
        <w:t xml:space="preserve"> </w:t>
      </w:r>
      <w:r w:rsidRPr="00206A94">
        <w:rPr>
          <w:rFonts w:ascii="Poppins" w:hAnsi="Poppins" w:cs="Poppins"/>
          <w:sz w:val="14"/>
          <w:szCs w:val="14"/>
        </w:rPr>
        <w:t>The proportion of youth who do not feel heard by the government in Kogi State is clearly lower than in Benue and Plateau States, however it is within the margin of error in comparison with youth in Nassawara State (43%).</w:t>
      </w:r>
    </w:p>
  </w:footnote>
  <w:footnote w:id="10">
    <w:p w14:paraId="4B82BB00" w14:textId="0908D5C9" w:rsidR="00587A1B" w:rsidRPr="00852DBF" w:rsidRDefault="00587A1B">
      <w:pPr>
        <w:pStyle w:val="FootnoteText"/>
        <w:rPr>
          <w:rFonts w:ascii="Poppins" w:hAnsi="Poppins" w:cs="Poppins"/>
          <w:sz w:val="14"/>
          <w:szCs w:val="14"/>
          <w:lang w:val="en-US"/>
        </w:rPr>
      </w:pPr>
      <w:r w:rsidRPr="00206A94">
        <w:rPr>
          <w:rStyle w:val="FootnoteReference"/>
          <w:rFonts w:ascii="Poppins" w:hAnsi="Poppins" w:cs="Poppins"/>
          <w:sz w:val="14"/>
          <w:szCs w:val="14"/>
        </w:rPr>
        <w:footnoteRef/>
      </w:r>
      <w:r w:rsidRPr="00206A94">
        <w:rPr>
          <w:rFonts w:ascii="Poppins" w:hAnsi="Poppins" w:cs="Poppins"/>
          <w:sz w:val="14"/>
          <w:szCs w:val="14"/>
        </w:rPr>
        <w:t xml:space="preserve"> </w:t>
      </w:r>
      <w:r w:rsidRPr="00206A94">
        <w:rPr>
          <w:rFonts w:ascii="Poppins" w:hAnsi="Poppins" w:cs="Poppins"/>
          <w:color w:val="0B0C0C"/>
          <w:sz w:val="14"/>
          <w:szCs w:val="14"/>
          <w:shd w:val="clear" w:color="auto" w:fill="FFFFFF"/>
        </w:rPr>
        <w:t>Grynkewich, A. (2008). Welfare</w:t>
      </w:r>
      <w:r w:rsidRPr="00852DBF">
        <w:rPr>
          <w:rFonts w:ascii="Poppins" w:hAnsi="Poppins" w:cs="Poppins"/>
          <w:color w:val="0B0C0C"/>
          <w:sz w:val="14"/>
          <w:szCs w:val="14"/>
          <w:shd w:val="clear" w:color="auto" w:fill="FFFFFF"/>
        </w:rPr>
        <w:t xml:space="preserve"> as warfare: How violent non-state groups use social services to attack the State. Studies in Conflict &amp; Terrorism, 31(4), 350-370, 2008. </w:t>
      </w:r>
    </w:p>
  </w:footnote>
  <w:footnote w:id="11">
    <w:p w14:paraId="1CC6C680" w14:textId="4A775104" w:rsidR="00587A1B" w:rsidRPr="00276190" w:rsidRDefault="00587A1B">
      <w:pPr>
        <w:pStyle w:val="FootnoteText"/>
        <w:rPr>
          <w:lang w:val="en-US"/>
        </w:rPr>
      </w:pPr>
      <w:r w:rsidRPr="00852DBF">
        <w:rPr>
          <w:rStyle w:val="FootnoteReference"/>
          <w:rFonts w:ascii="Poppins" w:hAnsi="Poppins" w:cs="Poppins"/>
          <w:sz w:val="14"/>
          <w:szCs w:val="14"/>
        </w:rPr>
        <w:footnoteRef/>
      </w:r>
      <w:r w:rsidRPr="00852DBF">
        <w:rPr>
          <w:rFonts w:ascii="Poppins" w:hAnsi="Poppins" w:cs="Poppins"/>
          <w:sz w:val="14"/>
          <w:szCs w:val="14"/>
        </w:rPr>
        <w:t xml:space="preserve"> Mercy Corps. (2016). Gifts and Graft: How Boko Haram Uses Financial Services for Recruitment and Support. Available from </w:t>
      </w:r>
      <w:hyperlink r:id="rId2" w:history="1">
        <w:r w:rsidRPr="00852DBF">
          <w:rPr>
            <w:rStyle w:val="Hyperlink"/>
            <w:rFonts w:ascii="Poppins" w:hAnsi="Poppins" w:cs="Poppins"/>
            <w:sz w:val="14"/>
            <w:szCs w:val="14"/>
          </w:rPr>
          <w:t>https://www.mercycorps.org/sites/default/files/Gifts_and_Graft_Mercy_Corps_Sept_2016.pdf</w:t>
        </w:r>
      </w:hyperlink>
      <w:r w:rsidRPr="00852DBF">
        <w:rPr>
          <w:rFonts w:ascii="Poppins" w:hAnsi="Poppins" w:cs="Poppins"/>
          <w:sz w:val="14"/>
          <w:szCs w:val="14"/>
        </w:rPr>
        <w:t xml:space="preserve"> (accessed 23 August 2019).</w:t>
      </w:r>
    </w:p>
  </w:footnote>
  <w:footnote w:id="12">
    <w:p w14:paraId="71E01609" w14:textId="4385ADF7" w:rsidR="00144FBC" w:rsidRPr="00144FBC" w:rsidRDefault="00144FBC">
      <w:pPr>
        <w:pStyle w:val="FootnoteText"/>
      </w:pPr>
      <w:r>
        <w:rPr>
          <w:rStyle w:val="FootnoteReference"/>
        </w:rPr>
        <w:footnoteRef/>
      </w:r>
      <w:r>
        <w:t xml:space="preserve"> </w:t>
      </w:r>
      <w:r w:rsidRPr="00852DBF">
        <w:rPr>
          <w:rFonts w:ascii="Poppins" w:hAnsi="Poppins" w:cs="Poppins"/>
          <w:sz w:val="14"/>
          <w:szCs w:val="14"/>
        </w:rPr>
        <w:t>Hume, Elizabeth, and Myers, Emily. (2018). Peacebuilding Approaches to Preventing and Countering Violent Extremism: assessing the evidence for key theories of change. Alliance for Peacebuilding.</w:t>
      </w:r>
    </w:p>
  </w:footnote>
  <w:footnote w:id="13">
    <w:p w14:paraId="244E62EC" w14:textId="5BA55426" w:rsidR="00587A1B" w:rsidRPr="003A58EB" w:rsidRDefault="00587A1B">
      <w:pPr>
        <w:pStyle w:val="FootnoteText"/>
        <w:rPr>
          <w:rFonts w:ascii="Poppins" w:hAnsi="Poppins" w:cs="Poppins"/>
          <w:sz w:val="14"/>
          <w:szCs w:val="14"/>
        </w:rPr>
      </w:pPr>
      <w:r w:rsidRPr="00852DBF">
        <w:rPr>
          <w:rStyle w:val="FootnoteReference"/>
          <w:rFonts w:ascii="Poppins" w:hAnsi="Poppins" w:cs="Poppins"/>
          <w:sz w:val="14"/>
          <w:szCs w:val="14"/>
        </w:rPr>
        <w:footnoteRef/>
      </w:r>
      <w:r w:rsidRPr="00852DBF">
        <w:rPr>
          <w:rFonts w:ascii="Poppins" w:hAnsi="Poppins" w:cs="Poppins"/>
          <w:sz w:val="14"/>
          <w:szCs w:val="14"/>
        </w:rPr>
        <w:t xml:space="preserve"> </w:t>
      </w:r>
      <w:r w:rsidR="00144FBC">
        <w:rPr>
          <w:rFonts w:ascii="Poppins" w:hAnsi="Poppins" w:cs="Poppins"/>
          <w:sz w:val="14"/>
          <w:szCs w:val="14"/>
        </w:rPr>
        <w:t>Ibid</w:t>
      </w:r>
      <w:r w:rsidRPr="00852DBF">
        <w:rPr>
          <w:rFonts w:ascii="Poppins" w:hAnsi="Poppins" w:cs="Poppins"/>
          <w:sz w:val="14"/>
          <w:szCs w:val="14"/>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76756"/>
    <w:multiLevelType w:val="hybridMultilevel"/>
    <w:tmpl w:val="4984E3B0"/>
    <w:lvl w:ilvl="0" w:tplc="CDE0B52A">
      <w:start w:val="1"/>
      <w:numFmt w:val="bullet"/>
      <w:lvlText w:val="•"/>
      <w:lvlJc w:val="left"/>
      <w:pPr>
        <w:tabs>
          <w:tab w:val="num" w:pos="720"/>
        </w:tabs>
        <w:ind w:left="720" w:hanging="360"/>
      </w:pPr>
      <w:rPr>
        <w:rFonts w:ascii="Georgia" w:hAnsi="Georgia" w:hint="default"/>
      </w:rPr>
    </w:lvl>
    <w:lvl w:ilvl="1" w:tplc="7FCAFF84" w:tentative="1">
      <w:start w:val="1"/>
      <w:numFmt w:val="bullet"/>
      <w:lvlText w:val="•"/>
      <w:lvlJc w:val="left"/>
      <w:pPr>
        <w:tabs>
          <w:tab w:val="num" w:pos="1440"/>
        </w:tabs>
        <w:ind w:left="1440" w:hanging="360"/>
      </w:pPr>
      <w:rPr>
        <w:rFonts w:ascii="Georgia" w:hAnsi="Georgia" w:hint="default"/>
      </w:rPr>
    </w:lvl>
    <w:lvl w:ilvl="2" w:tplc="F1E6955C" w:tentative="1">
      <w:start w:val="1"/>
      <w:numFmt w:val="bullet"/>
      <w:lvlText w:val="•"/>
      <w:lvlJc w:val="left"/>
      <w:pPr>
        <w:tabs>
          <w:tab w:val="num" w:pos="2160"/>
        </w:tabs>
        <w:ind w:left="2160" w:hanging="360"/>
      </w:pPr>
      <w:rPr>
        <w:rFonts w:ascii="Georgia" w:hAnsi="Georgia" w:hint="default"/>
      </w:rPr>
    </w:lvl>
    <w:lvl w:ilvl="3" w:tplc="61906E8C" w:tentative="1">
      <w:start w:val="1"/>
      <w:numFmt w:val="bullet"/>
      <w:lvlText w:val="•"/>
      <w:lvlJc w:val="left"/>
      <w:pPr>
        <w:tabs>
          <w:tab w:val="num" w:pos="2880"/>
        </w:tabs>
        <w:ind w:left="2880" w:hanging="360"/>
      </w:pPr>
      <w:rPr>
        <w:rFonts w:ascii="Georgia" w:hAnsi="Georgia" w:hint="default"/>
      </w:rPr>
    </w:lvl>
    <w:lvl w:ilvl="4" w:tplc="6A9A33C4" w:tentative="1">
      <w:start w:val="1"/>
      <w:numFmt w:val="bullet"/>
      <w:lvlText w:val="•"/>
      <w:lvlJc w:val="left"/>
      <w:pPr>
        <w:tabs>
          <w:tab w:val="num" w:pos="3600"/>
        </w:tabs>
        <w:ind w:left="3600" w:hanging="360"/>
      </w:pPr>
      <w:rPr>
        <w:rFonts w:ascii="Georgia" w:hAnsi="Georgia" w:hint="default"/>
      </w:rPr>
    </w:lvl>
    <w:lvl w:ilvl="5" w:tplc="5E72A626" w:tentative="1">
      <w:start w:val="1"/>
      <w:numFmt w:val="bullet"/>
      <w:lvlText w:val="•"/>
      <w:lvlJc w:val="left"/>
      <w:pPr>
        <w:tabs>
          <w:tab w:val="num" w:pos="4320"/>
        </w:tabs>
        <w:ind w:left="4320" w:hanging="360"/>
      </w:pPr>
      <w:rPr>
        <w:rFonts w:ascii="Georgia" w:hAnsi="Georgia" w:hint="default"/>
      </w:rPr>
    </w:lvl>
    <w:lvl w:ilvl="6" w:tplc="8E5026A6" w:tentative="1">
      <w:start w:val="1"/>
      <w:numFmt w:val="bullet"/>
      <w:lvlText w:val="•"/>
      <w:lvlJc w:val="left"/>
      <w:pPr>
        <w:tabs>
          <w:tab w:val="num" w:pos="5040"/>
        </w:tabs>
        <w:ind w:left="5040" w:hanging="360"/>
      </w:pPr>
      <w:rPr>
        <w:rFonts w:ascii="Georgia" w:hAnsi="Georgia" w:hint="default"/>
      </w:rPr>
    </w:lvl>
    <w:lvl w:ilvl="7" w:tplc="29364088" w:tentative="1">
      <w:start w:val="1"/>
      <w:numFmt w:val="bullet"/>
      <w:lvlText w:val="•"/>
      <w:lvlJc w:val="left"/>
      <w:pPr>
        <w:tabs>
          <w:tab w:val="num" w:pos="5760"/>
        </w:tabs>
        <w:ind w:left="5760" w:hanging="360"/>
      </w:pPr>
      <w:rPr>
        <w:rFonts w:ascii="Georgia" w:hAnsi="Georgia" w:hint="default"/>
      </w:rPr>
    </w:lvl>
    <w:lvl w:ilvl="8" w:tplc="21423EE6" w:tentative="1">
      <w:start w:val="1"/>
      <w:numFmt w:val="bullet"/>
      <w:lvlText w:val="•"/>
      <w:lvlJc w:val="left"/>
      <w:pPr>
        <w:tabs>
          <w:tab w:val="num" w:pos="6480"/>
        </w:tabs>
        <w:ind w:left="6480" w:hanging="360"/>
      </w:pPr>
      <w:rPr>
        <w:rFonts w:ascii="Georgia" w:hAnsi="Georgia" w:hint="default"/>
      </w:rPr>
    </w:lvl>
  </w:abstractNum>
  <w:abstractNum w:abstractNumId="1" w15:restartNumberingAfterBreak="0">
    <w:nsid w:val="75080B47"/>
    <w:multiLevelType w:val="hybridMultilevel"/>
    <w:tmpl w:val="AF782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IwtzS1MDOwNDO2NDJX0lEKTi0uzszPAykwrAUAUFgnSCwAAAA="/>
  </w:docVars>
  <w:rsids>
    <w:rsidRoot w:val="008D71CF"/>
    <w:rsid w:val="0000258E"/>
    <w:rsid w:val="00003B1A"/>
    <w:rsid w:val="0000470B"/>
    <w:rsid w:val="00005A2E"/>
    <w:rsid w:val="0001209B"/>
    <w:rsid w:val="00013F05"/>
    <w:rsid w:val="0002640B"/>
    <w:rsid w:val="00026A50"/>
    <w:rsid w:val="000319A0"/>
    <w:rsid w:val="00031ACA"/>
    <w:rsid w:val="000328BA"/>
    <w:rsid w:val="00033CFD"/>
    <w:rsid w:val="00036EAB"/>
    <w:rsid w:val="00040D2F"/>
    <w:rsid w:val="00040F99"/>
    <w:rsid w:val="00041E39"/>
    <w:rsid w:val="0004632B"/>
    <w:rsid w:val="00047099"/>
    <w:rsid w:val="0004751F"/>
    <w:rsid w:val="0005395E"/>
    <w:rsid w:val="000564EB"/>
    <w:rsid w:val="000651FB"/>
    <w:rsid w:val="00071842"/>
    <w:rsid w:val="000729A7"/>
    <w:rsid w:val="00081195"/>
    <w:rsid w:val="00083319"/>
    <w:rsid w:val="00092B62"/>
    <w:rsid w:val="00097643"/>
    <w:rsid w:val="00097B9D"/>
    <w:rsid w:val="00097C79"/>
    <w:rsid w:val="000A0B08"/>
    <w:rsid w:val="000A4D20"/>
    <w:rsid w:val="000A69D7"/>
    <w:rsid w:val="000B3A6C"/>
    <w:rsid w:val="000B454A"/>
    <w:rsid w:val="000B595F"/>
    <w:rsid w:val="000C38F8"/>
    <w:rsid w:val="000D1829"/>
    <w:rsid w:val="000D6D0F"/>
    <w:rsid w:val="000E0ACD"/>
    <w:rsid w:val="000E2237"/>
    <w:rsid w:val="000E23A6"/>
    <w:rsid w:val="000F55BF"/>
    <w:rsid w:val="000F74A6"/>
    <w:rsid w:val="00100262"/>
    <w:rsid w:val="00110D7F"/>
    <w:rsid w:val="00112E40"/>
    <w:rsid w:val="00114333"/>
    <w:rsid w:val="00116600"/>
    <w:rsid w:val="00124158"/>
    <w:rsid w:val="00126C07"/>
    <w:rsid w:val="0013191A"/>
    <w:rsid w:val="00140C04"/>
    <w:rsid w:val="00144FBC"/>
    <w:rsid w:val="0015296D"/>
    <w:rsid w:val="00153449"/>
    <w:rsid w:val="0017256A"/>
    <w:rsid w:val="001740A9"/>
    <w:rsid w:val="00180196"/>
    <w:rsid w:val="00180C84"/>
    <w:rsid w:val="0018407F"/>
    <w:rsid w:val="001914B4"/>
    <w:rsid w:val="00197413"/>
    <w:rsid w:val="001A01D8"/>
    <w:rsid w:val="001A0488"/>
    <w:rsid w:val="001A0B88"/>
    <w:rsid w:val="001A2187"/>
    <w:rsid w:val="001A43D8"/>
    <w:rsid w:val="001A6F4B"/>
    <w:rsid w:val="001B5AC1"/>
    <w:rsid w:val="001C0E36"/>
    <w:rsid w:val="001C72BB"/>
    <w:rsid w:val="001D51E6"/>
    <w:rsid w:val="001F32FB"/>
    <w:rsid w:val="001F3F9D"/>
    <w:rsid w:val="001F55C1"/>
    <w:rsid w:val="002015AB"/>
    <w:rsid w:val="00206A94"/>
    <w:rsid w:val="00223D59"/>
    <w:rsid w:val="00232CE6"/>
    <w:rsid w:val="002337C9"/>
    <w:rsid w:val="00235DC8"/>
    <w:rsid w:val="00244A8B"/>
    <w:rsid w:val="002531B8"/>
    <w:rsid w:val="0025411E"/>
    <w:rsid w:val="00255F50"/>
    <w:rsid w:val="00256884"/>
    <w:rsid w:val="0026623D"/>
    <w:rsid w:val="002672C6"/>
    <w:rsid w:val="00274170"/>
    <w:rsid w:val="00276190"/>
    <w:rsid w:val="00287251"/>
    <w:rsid w:val="00290033"/>
    <w:rsid w:val="00293B67"/>
    <w:rsid w:val="00293CC7"/>
    <w:rsid w:val="002957AC"/>
    <w:rsid w:val="002A477A"/>
    <w:rsid w:val="002B1891"/>
    <w:rsid w:val="002B4F41"/>
    <w:rsid w:val="002B6912"/>
    <w:rsid w:val="002C0A7C"/>
    <w:rsid w:val="002D0429"/>
    <w:rsid w:val="002E2477"/>
    <w:rsid w:val="002E4AB3"/>
    <w:rsid w:val="002F12A4"/>
    <w:rsid w:val="002F4BF7"/>
    <w:rsid w:val="002F6903"/>
    <w:rsid w:val="00310D75"/>
    <w:rsid w:val="00320212"/>
    <w:rsid w:val="0032460C"/>
    <w:rsid w:val="00326C35"/>
    <w:rsid w:val="003329A1"/>
    <w:rsid w:val="0033494B"/>
    <w:rsid w:val="0033554E"/>
    <w:rsid w:val="003408A2"/>
    <w:rsid w:val="003413C2"/>
    <w:rsid w:val="003425F5"/>
    <w:rsid w:val="003507EA"/>
    <w:rsid w:val="00351A5C"/>
    <w:rsid w:val="00352066"/>
    <w:rsid w:val="003521B5"/>
    <w:rsid w:val="0035439C"/>
    <w:rsid w:val="00354DE5"/>
    <w:rsid w:val="003629D0"/>
    <w:rsid w:val="003803DB"/>
    <w:rsid w:val="0039087E"/>
    <w:rsid w:val="00394970"/>
    <w:rsid w:val="00394990"/>
    <w:rsid w:val="00394DB6"/>
    <w:rsid w:val="003A2A13"/>
    <w:rsid w:val="003A58EB"/>
    <w:rsid w:val="003A5D94"/>
    <w:rsid w:val="003A6D71"/>
    <w:rsid w:val="003C37F3"/>
    <w:rsid w:val="003C5045"/>
    <w:rsid w:val="003D08FC"/>
    <w:rsid w:val="003D58B3"/>
    <w:rsid w:val="003E3BE0"/>
    <w:rsid w:val="003E6F20"/>
    <w:rsid w:val="003F377B"/>
    <w:rsid w:val="003F3DBB"/>
    <w:rsid w:val="003F712B"/>
    <w:rsid w:val="003F75E7"/>
    <w:rsid w:val="00401D70"/>
    <w:rsid w:val="00402C60"/>
    <w:rsid w:val="0040397D"/>
    <w:rsid w:val="0040641C"/>
    <w:rsid w:val="00415EE8"/>
    <w:rsid w:val="00423BFC"/>
    <w:rsid w:val="00426801"/>
    <w:rsid w:val="004428DE"/>
    <w:rsid w:val="004453EE"/>
    <w:rsid w:val="00452CA8"/>
    <w:rsid w:val="00453C98"/>
    <w:rsid w:val="00456177"/>
    <w:rsid w:val="00457C20"/>
    <w:rsid w:val="00457CCE"/>
    <w:rsid w:val="00457E2A"/>
    <w:rsid w:val="00457F7A"/>
    <w:rsid w:val="004635F8"/>
    <w:rsid w:val="00467E3C"/>
    <w:rsid w:val="00471BD3"/>
    <w:rsid w:val="00475079"/>
    <w:rsid w:val="00480821"/>
    <w:rsid w:val="00491B91"/>
    <w:rsid w:val="004A210F"/>
    <w:rsid w:val="004A6163"/>
    <w:rsid w:val="004B3320"/>
    <w:rsid w:val="004B5019"/>
    <w:rsid w:val="004B6697"/>
    <w:rsid w:val="004C48CA"/>
    <w:rsid w:val="004D3874"/>
    <w:rsid w:val="004D6852"/>
    <w:rsid w:val="004E1D7A"/>
    <w:rsid w:val="004E794C"/>
    <w:rsid w:val="004F02FB"/>
    <w:rsid w:val="004F0CF4"/>
    <w:rsid w:val="004F0D0B"/>
    <w:rsid w:val="004F2CC9"/>
    <w:rsid w:val="004F389D"/>
    <w:rsid w:val="004F4266"/>
    <w:rsid w:val="004F4F7A"/>
    <w:rsid w:val="005020CD"/>
    <w:rsid w:val="00505452"/>
    <w:rsid w:val="00516BF6"/>
    <w:rsid w:val="005303F5"/>
    <w:rsid w:val="00530C9F"/>
    <w:rsid w:val="00532115"/>
    <w:rsid w:val="005455A6"/>
    <w:rsid w:val="005515FB"/>
    <w:rsid w:val="0055339C"/>
    <w:rsid w:val="005569EE"/>
    <w:rsid w:val="005635F9"/>
    <w:rsid w:val="00563F90"/>
    <w:rsid w:val="00566A80"/>
    <w:rsid w:val="00573BE8"/>
    <w:rsid w:val="00577E90"/>
    <w:rsid w:val="00583204"/>
    <w:rsid w:val="0058449E"/>
    <w:rsid w:val="00586411"/>
    <w:rsid w:val="00587A1B"/>
    <w:rsid w:val="00587E37"/>
    <w:rsid w:val="005919F8"/>
    <w:rsid w:val="00593DD4"/>
    <w:rsid w:val="005953CC"/>
    <w:rsid w:val="005B1EF9"/>
    <w:rsid w:val="005B2E53"/>
    <w:rsid w:val="005C67CB"/>
    <w:rsid w:val="005C74A7"/>
    <w:rsid w:val="005C75B8"/>
    <w:rsid w:val="005D3447"/>
    <w:rsid w:val="005D5D18"/>
    <w:rsid w:val="005E1C51"/>
    <w:rsid w:val="005E3FF1"/>
    <w:rsid w:val="005F2B31"/>
    <w:rsid w:val="005F37EB"/>
    <w:rsid w:val="005F49C0"/>
    <w:rsid w:val="006006D8"/>
    <w:rsid w:val="00603A1F"/>
    <w:rsid w:val="00606964"/>
    <w:rsid w:val="006120F1"/>
    <w:rsid w:val="00614968"/>
    <w:rsid w:val="00620697"/>
    <w:rsid w:val="00625A3E"/>
    <w:rsid w:val="00626644"/>
    <w:rsid w:val="006330E1"/>
    <w:rsid w:val="00634D6A"/>
    <w:rsid w:val="006369BB"/>
    <w:rsid w:val="00637522"/>
    <w:rsid w:val="00642463"/>
    <w:rsid w:val="0064675F"/>
    <w:rsid w:val="006506B2"/>
    <w:rsid w:val="0065283E"/>
    <w:rsid w:val="0065619E"/>
    <w:rsid w:val="00662733"/>
    <w:rsid w:val="00670D39"/>
    <w:rsid w:val="00671099"/>
    <w:rsid w:val="00672F46"/>
    <w:rsid w:val="00675734"/>
    <w:rsid w:val="00684BB9"/>
    <w:rsid w:val="00697B16"/>
    <w:rsid w:val="006A1CB3"/>
    <w:rsid w:val="006A2CC8"/>
    <w:rsid w:val="006B1021"/>
    <w:rsid w:val="006B3360"/>
    <w:rsid w:val="006B5F05"/>
    <w:rsid w:val="006B6C71"/>
    <w:rsid w:val="006D2B7A"/>
    <w:rsid w:val="006D2EA7"/>
    <w:rsid w:val="006D5847"/>
    <w:rsid w:val="006E02BB"/>
    <w:rsid w:val="006E6AB0"/>
    <w:rsid w:val="006F3073"/>
    <w:rsid w:val="006F4FFC"/>
    <w:rsid w:val="00702318"/>
    <w:rsid w:val="00704740"/>
    <w:rsid w:val="00704BA8"/>
    <w:rsid w:val="00705B94"/>
    <w:rsid w:val="00714C02"/>
    <w:rsid w:val="0072533C"/>
    <w:rsid w:val="00727436"/>
    <w:rsid w:val="00735BEE"/>
    <w:rsid w:val="00744971"/>
    <w:rsid w:val="007477D6"/>
    <w:rsid w:val="00751AB6"/>
    <w:rsid w:val="00752314"/>
    <w:rsid w:val="00764F46"/>
    <w:rsid w:val="00765D95"/>
    <w:rsid w:val="00770450"/>
    <w:rsid w:val="00772A5F"/>
    <w:rsid w:val="00773FB6"/>
    <w:rsid w:val="0077583A"/>
    <w:rsid w:val="00780B70"/>
    <w:rsid w:val="007A20CF"/>
    <w:rsid w:val="007A6780"/>
    <w:rsid w:val="007A6AEE"/>
    <w:rsid w:val="007A7937"/>
    <w:rsid w:val="007B16FA"/>
    <w:rsid w:val="007B3406"/>
    <w:rsid w:val="007B6D92"/>
    <w:rsid w:val="007B7316"/>
    <w:rsid w:val="007C43EA"/>
    <w:rsid w:val="007C44E6"/>
    <w:rsid w:val="007C59C2"/>
    <w:rsid w:val="007C732C"/>
    <w:rsid w:val="007D3297"/>
    <w:rsid w:val="007D4CA9"/>
    <w:rsid w:val="007E00E3"/>
    <w:rsid w:val="007F48D4"/>
    <w:rsid w:val="00810B4F"/>
    <w:rsid w:val="00810E42"/>
    <w:rsid w:val="0081244A"/>
    <w:rsid w:val="008131A2"/>
    <w:rsid w:val="00815FB8"/>
    <w:rsid w:val="008238BB"/>
    <w:rsid w:val="008248E7"/>
    <w:rsid w:val="008271AF"/>
    <w:rsid w:val="00827D73"/>
    <w:rsid w:val="00843208"/>
    <w:rsid w:val="0084793D"/>
    <w:rsid w:val="008507C8"/>
    <w:rsid w:val="00852DBF"/>
    <w:rsid w:val="008550E3"/>
    <w:rsid w:val="008554ED"/>
    <w:rsid w:val="00855EB6"/>
    <w:rsid w:val="00857326"/>
    <w:rsid w:val="00862984"/>
    <w:rsid w:val="00866424"/>
    <w:rsid w:val="00867C82"/>
    <w:rsid w:val="008764A9"/>
    <w:rsid w:val="0088632E"/>
    <w:rsid w:val="00886F59"/>
    <w:rsid w:val="008950BC"/>
    <w:rsid w:val="00897A35"/>
    <w:rsid w:val="008A0531"/>
    <w:rsid w:val="008A0704"/>
    <w:rsid w:val="008A50BB"/>
    <w:rsid w:val="008B6852"/>
    <w:rsid w:val="008C00F7"/>
    <w:rsid w:val="008C16C4"/>
    <w:rsid w:val="008C45C2"/>
    <w:rsid w:val="008D3C84"/>
    <w:rsid w:val="008D4A65"/>
    <w:rsid w:val="008D566A"/>
    <w:rsid w:val="008D56A4"/>
    <w:rsid w:val="008D71CF"/>
    <w:rsid w:val="008E4DD8"/>
    <w:rsid w:val="008E748D"/>
    <w:rsid w:val="008E77B8"/>
    <w:rsid w:val="008F31EC"/>
    <w:rsid w:val="008F4BB8"/>
    <w:rsid w:val="008F4C9F"/>
    <w:rsid w:val="0090477B"/>
    <w:rsid w:val="00911D17"/>
    <w:rsid w:val="00916E69"/>
    <w:rsid w:val="00925EA3"/>
    <w:rsid w:val="00937523"/>
    <w:rsid w:val="00942398"/>
    <w:rsid w:val="00944331"/>
    <w:rsid w:val="009613F5"/>
    <w:rsid w:val="00963ED5"/>
    <w:rsid w:val="0096520D"/>
    <w:rsid w:val="00972436"/>
    <w:rsid w:val="009767D9"/>
    <w:rsid w:val="009A2EFA"/>
    <w:rsid w:val="009A6FCD"/>
    <w:rsid w:val="009B09BF"/>
    <w:rsid w:val="009B178A"/>
    <w:rsid w:val="009B4609"/>
    <w:rsid w:val="009C3CF2"/>
    <w:rsid w:val="009C5E19"/>
    <w:rsid w:val="009C78A5"/>
    <w:rsid w:val="009D51AF"/>
    <w:rsid w:val="009D598C"/>
    <w:rsid w:val="009D5C87"/>
    <w:rsid w:val="009D7EA2"/>
    <w:rsid w:val="009E1772"/>
    <w:rsid w:val="009E3ED7"/>
    <w:rsid w:val="009F5C5D"/>
    <w:rsid w:val="00A011ED"/>
    <w:rsid w:val="00A13BD1"/>
    <w:rsid w:val="00A16872"/>
    <w:rsid w:val="00A26E0E"/>
    <w:rsid w:val="00A42A67"/>
    <w:rsid w:val="00A43792"/>
    <w:rsid w:val="00A4620D"/>
    <w:rsid w:val="00A553A4"/>
    <w:rsid w:val="00A567F9"/>
    <w:rsid w:val="00A649EF"/>
    <w:rsid w:val="00A65C50"/>
    <w:rsid w:val="00A66D7A"/>
    <w:rsid w:val="00A7180F"/>
    <w:rsid w:val="00A72057"/>
    <w:rsid w:val="00A81375"/>
    <w:rsid w:val="00A82269"/>
    <w:rsid w:val="00A87250"/>
    <w:rsid w:val="00A91A60"/>
    <w:rsid w:val="00A93A69"/>
    <w:rsid w:val="00A942E3"/>
    <w:rsid w:val="00AA0339"/>
    <w:rsid w:val="00AA58DF"/>
    <w:rsid w:val="00AB09F9"/>
    <w:rsid w:val="00AB1D10"/>
    <w:rsid w:val="00AB6FCA"/>
    <w:rsid w:val="00AC249A"/>
    <w:rsid w:val="00AC4F7F"/>
    <w:rsid w:val="00AC66EB"/>
    <w:rsid w:val="00AD4857"/>
    <w:rsid w:val="00AD6103"/>
    <w:rsid w:val="00AE307E"/>
    <w:rsid w:val="00AE6A30"/>
    <w:rsid w:val="00AE7056"/>
    <w:rsid w:val="00AF7F35"/>
    <w:rsid w:val="00B00908"/>
    <w:rsid w:val="00B111ED"/>
    <w:rsid w:val="00B32644"/>
    <w:rsid w:val="00B43B3E"/>
    <w:rsid w:val="00B45CA9"/>
    <w:rsid w:val="00B46BA3"/>
    <w:rsid w:val="00B50F1E"/>
    <w:rsid w:val="00B538E9"/>
    <w:rsid w:val="00B71368"/>
    <w:rsid w:val="00B71909"/>
    <w:rsid w:val="00B81E00"/>
    <w:rsid w:val="00B8622E"/>
    <w:rsid w:val="00B872B4"/>
    <w:rsid w:val="00B87FA7"/>
    <w:rsid w:val="00B90635"/>
    <w:rsid w:val="00BA35F2"/>
    <w:rsid w:val="00BB110D"/>
    <w:rsid w:val="00BB12FF"/>
    <w:rsid w:val="00BB73B8"/>
    <w:rsid w:val="00BD0FDE"/>
    <w:rsid w:val="00BD4860"/>
    <w:rsid w:val="00BD5C87"/>
    <w:rsid w:val="00BD5FD7"/>
    <w:rsid w:val="00BE17FB"/>
    <w:rsid w:val="00BE1E62"/>
    <w:rsid w:val="00BE59C4"/>
    <w:rsid w:val="00BE5A9D"/>
    <w:rsid w:val="00BF5073"/>
    <w:rsid w:val="00C01754"/>
    <w:rsid w:val="00C114FA"/>
    <w:rsid w:val="00C1569A"/>
    <w:rsid w:val="00C37E95"/>
    <w:rsid w:val="00C42B21"/>
    <w:rsid w:val="00C5081C"/>
    <w:rsid w:val="00C51B50"/>
    <w:rsid w:val="00C52556"/>
    <w:rsid w:val="00C5740B"/>
    <w:rsid w:val="00C61079"/>
    <w:rsid w:val="00C67A1D"/>
    <w:rsid w:val="00C70654"/>
    <w:rsid w:val="00C71439"/>
    <w:rsid w:val="00C71F5E"/>
    <w:rsid w:val="00C812FF"/>
    <w:rsid w:val="00C85E0E"/>
    <w:rsid w:val="00C86F07"/>
    <w:rsid w:val="00C9782B"/>
    <w:rsid w:val="00CA2A62"/>
    <w:rsid w:val="00CA2D97"/>
    <w:rsid w:val="00CA674E"/>
    <w:rsid w:val="00CC1D53"/>
    <w:rsid w:val="00CD2DA5"/>
    <w:rsid w:val="00CD547E"/>
    <w:rsid w:val="00CD672B"/>
    <w:rsid w:val="00CE2D59"/>
    <w:rsid w:val="00CF1751"/>
    <w:rsid w:val="00CF317E"/>
    <w:rsid w:val="00CF5042"/>
    <w:rsid w:val="00CF6113"/>
    <w:rsid w:val="00D03DB9"/>
    <w:rsid w:val="00D13CFC"/>
    <w:rsid w:val="00D16C71"/>
    <w:rsid w:val="00D22E98"/>
    <w:rsid w:val="00D306CA"/>
    <w:rsid w:val="00D37F80"/>
    <w:rsid w:val="00D42A7F"/>
    <w:rsid w:val="00D46CFA"/>
    <w:rsid w:val="00D605DF"/>
    <w:rsid w:val="00D6067A"/>
    <w:rsid w:val="00D6258E"/>
    <w:rsid w:val="00D665BF"/>
    <w:rsid w:val="00D66FD0"/>
    <w:rsid w:val="00D71231"/>
    <w:rsid w:val="00D76783"/>
    <w:rsid w:val="00D83127"/>
    <w:rsid w:val="00D83FDF"/>
    <w:rsid w:val="00D84E39"/>
    <w:rsid w:val="00D87F69"/>
    <w:rsid w:val="00D900C3"/>
    <w:rsid w:val="00D942D5"/>
    <w:rsid w:val="00D961DD"/>
    <w:rsid w:val="00DD1C84"/>
    <w:rsid w:val="00DD50EB"/>
    <w:rsid w:val="00DD752A"/>
    <w:rsid w:val="00DD7643"/>
    <w:rsid w:val="00DE1268"/>
    <w:rsid w:val="00DE1C2B"/>
    <w:rsid w:val="00DE4960"/>
    <w:rsid w:val="00DE4DA1"/>
    <w:rsid w:val="00DF1A4C"/>
    <w:rsid w:val="00DF1D25"/>
    <w:rsid w:val="00DF41D1"/>
    <w:rsid w:val="00DF6140"/>
    <w:rsid w:val="00DF627A"/>
    <w:rsid w:val="00E12494"/>
    <w:rsid w:val="00E22021"/>
    <w:rsid w:val="00E42844"/>
    <w:rsid w:val="00E44FF9"/>
    <w:rsid w:val="00E46430"/>
    <w:rsid w:val="00E54509"/>
    <w:rsid w:val="00E5553E"/>
    <w:rsid w:val="00E57D48"/>
    <w:rsid w:val="00E777B0"/>
    <w:rsid w:val="00E77D7A"/>
    <w:rsid w:val="00E874CA"/>
    <w:rsid w:val="00E9028E"/>
    <w:rsid w:val="00E94FD1"/>
    <w:rsid w:val="00EA385C"/>
    <w:rsid w:val="00EA77B3"/>
    <w:rsid w:val="00EA7907"/>
    <w:rsid w:val="00EB2173"/>
    <w:rsid w:val="00EB3C13"/>
    <w:rsid w:val="00EC087C"/>
    <w:rsid w:val="00ED1F4D"/>
    <w:rsid w:val="00ED2D43"/>
    <w:rsid w:val="00ED2DA2"/>
    <w:rsid w:val="00ED4537"/>
    <w:rsid w:val="00EE00FD"/>
    <w:rsid w:val="00EE013E"/>
    <w:rsid w:val="00EE6480"/>
    <w:rsid w:val="00EE7C81"/>
    <w:rsid w:val="00EF5972"/>
    <w:rsid w:val="00EF5A78"/>
    <w:rsid w:val="00EF6756"/>
    <w:rsid w:val="00F009E3"/>
    <w:rsid w:val="00F07381"/>
    <w:rsid w:val="00F15ABA"/>
    <w:rsid w:val="00F1739D"/>
    <w:rsid w:val="00F22256"/>
    <w:rsid w:val="00F31824"/>
    <w:rsid w:val="00F3216B"/>
    <w:rsid w:val="00F32219"/>
    <w:rsid w:val="00F369F5"/>
    <w:rsid w:val="00F422C4"/>
    <w:rsid w:val="00F47E8C"/>
    <w:rsid w:val="00F50FA5"/>
    <w:rsid w:val="00F53E44"/>
    <w:rsid w:val="00F62BC1"/>
    <w:rsid w:val="00F652FE"/>
    <w:rsid w:val="00F67A39"/>
    <w:rsid w:val="00F8080A"/>
    <w:rsid w:val="00F81A4D"/>
    <w:rsid w:val="00F826F7"/>
    <w:rsid w:val="00F82831"/>
    <w:rsid w:val="00FA12A5"/>
    <w:rsid w:val="00FA3527"/>
    <w:rsid w:val="00FA7928"/>
    <w:rsid w:val="00FB05BC"/>
    <w:rsid w:val="00FB50F1"/>
    <w:rsid w:val="00FB6321"/>
    <w:rsid w:val="00FB6E96"/>
    <w:rsid w:val="00FB7B71"/>
    <w:rsid w:val="00FC0235"/>
    <w:rsid w:val="00FC52CB"/>
    <w:rsid w:val="00FC797F"/>
    <w:rsid w:val="00FD1B9A"/>
    <w:rsid w:val="00FD7A53"/>
    <w:rsid w:val="00FD7A8D"/>
    <w:rsid w:val="00FE21F5"/>
    <w:rsid w:val="00FE2AEB"/>
    <w:rsid w:val="00FF5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D5EF"/>
  <w15:chartTrackingRefBased/>
  <w15:docId w15:val="{6C37A2F8-A551-43FE-9DF1-5DDA8891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D7A"/>
    <w:rPr>
      <w:color w:val="0000FF"/>
      <w:u w:val="single"/>
    </w:rPr>
  </w:style>
  <w:style w:type="paragraph" w:styleId="BalloonText">
    <w:name w:val="Balloon Text"/>
    <w:basedOn w:val="Normal"/>
    <w:link w:val="BalloonTextChar"/>
    <w:uiPriority w:val="99"/>
    <w:semiHidden/>
    <w:unhideWhenUsed/>
    <w:rsid w:val="00040F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F99"/>
    <w:rPr>
      <w:rFonts w:ascii="Segoe UI" w:hAnsi="Segoe UI" w:cs="Segoe UI"/>
      <w:sz w:val="18"/>
      <w:szCs w:val="18"/>
    </w:rPr>
  </w:style>
  <w:style w:type="character" w:styleId="CommentReference">
    <w:name w:val="annotation reference"/>
    <w:basedOn w:val="DefaultParagraphFont"/>
    <w:uiPriority w:val="99"/>
    <w:semiHidden/>
    <w:unhideWhenUsed/>
    <w:rsid w:val="00A93A69"/>
    <w:rPr>
      <w:sz w:val="16"/>
      <w:szCs w:val="16"/>
    </w:rPr>
  </w:style>
  <w:style w:type="paragraph" w:styleId="CommentText">
    <w:name w:val="annotation text"/>
    <w:basedOn w:val="Normal"/>
    <w:link w:val="CommentTextChar"/>
    <w:uiPriority w:val="99"/>
    <w:unhideWhenUsed/>
    <w:rsid w:val="00A93A69"/>
    <w:pPr>
      <w:spacing w:line="240" w:lineRule="auto"/>
    </w:pPr>
    <w:rPr>
      <w:sz w:val="20"/>
      <w:szCs w:val="20"/>
    </w:rPr>
  </w:style>
  <w:style w:type="character" w:customStyle="1" w:styleId="CommentTextChar">
    <w:name w:val="Comment Text Char"/>
    <w:basedOn w:val="DefaultParagraphFont"/>
    <w:link w:val="CommentText"/>
    <w:uiPriority w:val="99"/>
    <w:rsid w:val="00A93A69"/>
    <w:rPr>
      <w:sz w:val="20"/>
      <w:szCs w:val="20"/>
    </w:rPr>
  </w:style>
  <w:style w:type="paragraph" w:styleId="CommentSubject">
    <w:name w:val="annotation subject"/>
    <w:basedOn w:val="CommentText"/>
    <w:next w:val="CommentText"/>
    <w:link w:val="CommentSubjectChar"/>
    <w:uiPriority w:val="99"/>
    <w:semiHidden/>
    <w:unhideWhenUsed/>
    <w:rsid w:val="00A93A69"/>
    <w:rPr>
      <w:b/>
      <w:bCs/>
    </w:rPr>
  </w:style>
  <w:style w:type="character" w:customStyle="1" w:styleId="CommentSubjectChar">
    <w:name w:val="Comment Subject Char"/>
    <w:basedOn w:val="CommentTextChar"/>
    <w:link w:val="CommentSubject"/>
    <w:uiPriority w:val="99"/>
    <w:semiHidden/>
    <w:rsid w:val="00A93A69"/>
    <w:rPr>
      <w:b/>
      <w:bCs/>
      <w:sz w:val="20"/>
      <w:szCs w:val="20"/>
    </w:rPr>
  </w:style>
  <w:style w:type="paragraph" w:styleId="NormalWeb">
    <w:name w:val="Normal (Web)"/>
    <w:basedOn w:val="Normal"/>
    <w:uiPriority w:val="99"/>
    <w:unhideWhenUsed/>
    <w:rsid w:val="00AC24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yphenate">
    <w:name w:val="hyphenate"/>
    <w:basedOn w:val="Normal"/>
    <w:rsid w:val="00DE4DA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3191A"/>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13191A"/>
    <w:rPr>
      <w:sz w:val="20"/>
      <w:szCs w:val="20"/>
      <w:lang w:val="en-GB"/>
    </w:rPr>
  </w:style>
  <w:style w:type="character" w:styleId="FootnoteReference">
    <w:name w:val="footnote reference"/>
    <w:uiPriority w:val="99"/>
    <w:unhideWhenUsed/>
    <w:rsid w:val="0013191A"/>
    <w:rPr>
      <w:vertAlign w:val="superscript"/>
    </w:rPr>
  </w:style>
  <w:style w:type="paragraph" w:customStyle="1" w:styleId="Default">
    <w:name w:val="Default"/>
    <w:rsid w:val="00D900C3"/>
    <w:pPr>
      <w:autoSpaceDE w:val="0"/>
      <w:autoSpaceDN w:val="0"/>
      <w:adjustRightInd w:val="0"/>
      <w:spacing w:after="0" w:line="240" w:lineRule="auto"/>
    </w:pPr>
    <w:rPr>
      <w:rFonts w:ascii="Cambria" w:hAnsi="Cambria" w:cs="Cambria"/>
      <w:color w:val="000000"/>
      <w:sz w:val="24"/>
      <w:szCs w:val="24"/>
      <w:lang w:val="fr-CH"/>
    </w:rPr>
  </w:style>
  <w:style w:type="character" w:customStyle="1" w:styleId="UnresolvedMention1">
    <w:name w:val="Unresolved Mention1"/>
    <w:basedOn w:val="DefaultParagraphFont"/>
    <w:uiPriority w:val="99"/>
    <w:semiHidden/>
    <w:unhideWhenUsed/>
    <w:rsid w:val="00276190"/>
    <w:rPr>
      <w:color w:val="605E5C"/>
      <w:shd w:val="clear" w:color="auto" w:fill="E1DFDD"/>
    </w:rPr>
  </w:style>
  <w:style w:type="paragraph" w:styleId="ListParagraph">
    <w:name w:val="List Paragraph"/>
    <w:basedOn w:val="Normal"/>
    <w:uiPriority w:val="34"/>
    <w:qFormat/>
    <w:rsid w:val="00F82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349656">
      <w:bodyDiv w:val="1"/>
      <w:marLeft w:val="0"/>
      <w:marRight w:val="0"/>
      <w:marTop w:val="0"/>
      <w:marBottom w:val="0"/>
      <w:divBdr>
        <w:top w:val="none" w:sz="0" w:space="0" w:color="auto"/>
        <w:left w:val="none" w:sz="0" w:space="0" w:color="auto"/>
        <w:bottom w:val="none" w:sz="0" w:space="0" w:color="auto"/>
        <w:right w:val="none" w:sz="0" w:space="0" w:color="auto"/>
      </w:divBdr>
      <w:divsChild>
        <w:div w:id="1790273483">
          <w:marLeft w:val="0"/>
          <w:marRight w:val="0"/>
          <w:marTop w:val="1950"/>
          <w:marBottom w:val="0"/>
          <w:divBdr>
            <w:top w:val="none" w:sz="0" w:space="0" w:color="auto"/>
            <w:left w:val="none" w:sz="0" w:space="0" w:color="auto"/>
            <w:bottom w:val="none" w:sz="0" w:space="0" w:color="auto"/>
            <w:right w:val="none" w:sz="0" w:space="0" w:color="auto"/>
          </w:divBdr>
          <w:divsChild>
            <w:div w:id="564533349">
              <w:marLeft w:val="0"/>
              <w:marRight w:val="0"/>
              <w:marTop w:val="0"/>
              <w:marBottom w:val="0"/>
              <w:divBdr>
                <w:top w:val="none" w:sz="0" w:space="0" w:color="auto"/>
                <w:left w:val="none" w:sz="0" w:space="0" w:color="auto"/>
                <w:bottom w:val="none" w:sz="0" w:space="0" w:color="auto"/>
                <w:right w:val="none" w:sz="0" w:space="0" w:color="auto"/>
              </w:divBdr>
              <w:divsChild>
                <w:div w:id="617562561">
                  <w:marLeft w:val="0"/>
                  <w:marRight w:val="0"/>
                  <w:marTop w:val="0"/>
                  <w:marBottom w:val="0"/>
                  <w:divBdr>
                    <w:top w:val="none" w:sz="0" w:space="0" w:color="auto"/>
                    <w:left w:val="none" w:sz="0" w:space="0" w:color="auto"/>
                    <w:bottom w:val="none" w:sz="0" w:space="0" w:color="auto"/>
                    <w:right w:val="none" w:sz="0" w:space="0" w:color="auto"/>
                  </w:divBdr>
                  <w:divsChild>
                    <w:div w:id="1637487365">
                      <w:marLeft w:val="0"/>
                      <w:marRight w:val="0"/>
                      <w:marTop w:val="0"/>
                      <w:marBottom w:val="0"/>
                      <w:divBdr>
                        <w:top w:val="none" w:sz="0" w:space="0" w:color="auto"/>
                        <w:left w:val="none" w:sz="0" w:space="0" w:color="auto"/>
                        <w:bottom w:val="none" w:sz="0" w:space="0" w:color="auto"/>
                        <w:right w:val="none" w:sz="0" w:space="0" w:color="auto"/>
                      </w:divBdr>
                      <w:divsChild>
                        <w:div w:id="1840920883">
                          <w:marLeft w:val="0"/>
                          <w:marRight w:val="0"/>
                          <w:marTop w:val="0"/>
                          <w:marBottom w:val="0"/>
                          <w:divBdr>
                            <w:top w:val="none" w:sz="0" w:space="0" w:color="auto"/>
                            <w:left w:val="none" w:sz="0" w:space="0" w:color="auto"/>
                            <w:bottom w:val="none" w:sz="0" w:space="0" w:color="auto"/>
                            <w:right w:val="none" w:sz="0" w:space="0" w:color="auto"/>
                          </w:divBdr>
                          <w:divsChild>
                            <w:div w:id="1615290181">
                              <w:marLeft w:val="0"/>
                              <w:marRight w:val="0"/>
                              <w:marTop w:val="0"/>
                              <w:marBottom w:val="0"/>
                              <w:divBdr>
                                <w:top w:val="none" w:sz="0" w:space="0" w:color="auto"/>
                                <w:left w:val="none" w:sz="0" w:space="0" w:color="auto"/>
                                <w:bottom w:val="none" w:sz="0" w:space="0" w:color="auto"/>
                                <w:right w:val="none" w:sz="0" w:space="0" w:color="auto"/>
                              </w:divBdr>
                              <w:divsChild>
                                <w:div w:id="889608614">
                                  <w:marLeft w:val="0"/>
                                  <w:marRight w:val="0"/>
                                  <w:marTop w:val="0"/>
                                  <w:marBottom w:val="0"/>
                                  <w:divBdr>
                                    <w:top w:val="none" w:sz="0" w:space="0" w:color="auto"/>
                                    <w:left w:val="none" w:sz="0" w:space="0" w:color="auto"/>
                                    <w:bottom w:val="none" w:sz="0" w:space="0" w:color="auto"/>
                                    <w:right w:val="none" w:sz="0" w:space="0" w:color="auto"/>
                                  </w:divBdr>
                                  <w:divsChild>
                                    <w:div w:id="2078093457">
                                      <w:marLeft w:val="0"/>
                                      <w:marRight w:val="0"/>
                                      <w:marTop w:val="0"/>
                                      <w:marBottom w:val="0"/>
                                      <w:divBdr>
                                        <w:top w:val="none" w:sz="0" w:space="0" w:color="auto"/>
                                        <w:left w:val="none" w:sz="0" w:space="0" w:color="auto"/>
                                        <w:bottom w:val="none" w:sz="0" w:space="0" w:color="auto"/>
                                        <w:right w:val="none" w:sz="0" w:space="0" w:color="auto"/>
                                      </w:divBdr>
                                      <w:divsChild>
                                        <w:div w:id="2621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mercycorps.org/sites/default/files/Gifts_and_Graft_Mercy_Corps_Sept_2016.pdf" TargetMode="External"/><Relationship Id="rId1" Type="http://schemas.openxmlformats.org/officeDocument/2006/relationships/hyperlink" Target="https://www.mercycorps.org/sites/default/files/Motivations%20and%20Empty%20Promises_Mercy%20Corps_Full%20Report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8DCEA10C7AC14093CC61318FAAB363" ma:contentTypeVersion="11" ma:contentTypeDescription="Create a new document." ma:contentTypeScope="" ma:versionID="2433b49a30ea67adb993987e63eb3d97">
  <xsd:schema xmlns:xsd="http://www.w3.org/2001/XMLSchema" xmlns:xs="http://www.w3.org/2001/XMLSchema" xmlns:p="http://schemas.microsoft.com/office/2006/metadata/properties" xmlns:ns3="0f56294f-732e-4483-bf73-a44b3531627a" xmlns:ns4="e1a7e088-76a5-4527-9bc3-43a7cacd4242" targetNamespace="http://schemas.microsoft.com/office/2006/metadata/properties" ma:root="true" ma:fieldsID="fc1f0036b41d6fea895252c4f874c893" ns3:_="" ns4:_="">
    <xsd:import namespace="0f56294f-732e-4483-bf73-a44b3531627a"/>
    <xsd:import namespace="e1a7e088-76a5-4527-9bc3-43a7cacd42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294f-732e-4483-bf73-a44b35316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7e088-76a5-4527-9bc3-43a7cacd42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696D9-AACB-4858-82E1-E3C606A7D87E}">
  <ds:schemaRefs>
    <ds:schemaRef ds:uri="http://schemas.microsoft.com/sharepoint/v3/contenttype/forms"/>
  </ds:schemaRefs>
</ds:datastoreItem>
</file>

<file path=customXml/itemProps2.xml><?xml version="1.0" encoding="utf-8"?>
<ds:datastoreItem xmlns:ds="http://schemas.openxmlformats.org/officeDocument/2006/customXml" ds:itemID="{5361F645-8879-4E6E-966B-FF9C9D91C9B2}">
  <ds:schemaRefs>
    <ds:schemaRef ds:uri="http://purl.org/dc/elements/1.1/"/>
    <ds:schemaRef ds:uri="http://schemas.microsoft.com/office/2006/metadata/properties"/>
    <ds:schemaRef ds:uri="http://schemas.microsoft.com/office/infopath/2007/PartnerControls"/>
    <ds:schemaRef ds:uri="0f56294f-732e-4483-bf73-a44b3531627a"/>
    <ds:schemaRef ds:uri="http://schemas.microsoft.com/office/2006/documentManagement/types"/>
    <ds:schemaRef ds:uri="http://purl.org/dc/terms/"/>
    <ds:schemaRef ds:uri="http://purl.org/dc/dcmitype/"/>
    <ds:schemaRef ds:uri="http://schemas.openxmlformats.org/package/2006/metadata/core-properties"/>
    <ds:schemaRef ds:uri="e1a7e088-76a5-4527-9bc3-43a7cacd4242"/>
    <ds:schemaRef ds:uri="http://www.w3.org/XML/1998/namespace"/>
  </ds:schemaRefs>
</ds:datastoreItem>
</file>

<file path=customXml/itemProps3.xml><?xml version="1.0" encoding="utf-8"?>
<ds:datastoreItem xmlns:ds="http://schemas.openxmlformats.org/officeDocument/2006/customXml" ds:itemID="{3D364453-B2B5-4FEB-AA96-EDB003AF8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294f-732e-4483-bf73-a44b3531627a"/>
    <ds:schemaRef ds:uri="e1a7e088-76a5-4527-9bc3-43a7cacd4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BD39A-95D8-49FF-92B6-477E6C67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1912</Words>
  <Characters>10899</Characters>
  <Application>Microsoft Office Word</Application>
  <DocSecurity>0</DocSecurity>
  <Lines>90</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Anicetus Atakpu</dc:creator>
  <cp:lastModifiedBy>Yuko Narushima</cp:lastModifiedBy>
  <cp:revision>2</cp:revision>
  <cp:lastPrinted>2019-09-04T06:19:00Z</cp:lastPrinted>
  <dcterms:created xsi:type="dcterms:W3CDTF">2019-12-11T11:59:00Z</dcterms:created>
  <dcterms:modified xsi:type="dcterms:W3CDTF">2019-12-11T11:59:00Z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0x010100AD8DCEA10C7AC14093CC61318FAAB363</vt:lpwstr>
  </property>
</Properties>
</file>